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D1F36" w14:textId="1A9053D4" w:rsidR="00743B2C" w:rsidRDefault="00000000" w:rsidP="00DE311A">
      <w:pPr>
        <w:ind w:left="-1417"/>
      </w:pPr>
      <w:r>
        <w:rPr>
          <w:noProof/>
        </w:rPr>
        <w:pict w14:anchorId="0CCB9A0B">
          <v:shape id="docshape17" o:spid="_x0000_s2067" style="position:absolute;left:0;text-align:left;margin-left:482.75pt;margin-top:650.55pt;width:.15pt;height:.1pt;z-index:-1;visibility:visible;mso-wrap-style:square;v-text-anchor:top" coordsize="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" path="m,2l2,1,2,,1,1,,2xe" fillcolor="#2e2d2f" stroked="f">
            <v:path arrowok="t" o:connecttype="custom" o:connectlocs="0,16050;2,16049;2,16048;1,16049;0,16050" o:connectangles="0,0,0,0,0"/>
          </v:shape>
        </w:pict>
      </w:r>
      <w:r>
        <w:rPr>
          <w:noProof/>
        </w:rPr>
        <w:pict w14:anchorId="3AEDA9B9">
          <v:shape id="docshape5" o:spid="_x0000_s2055" style="position:absolute;left:0;text-align:left;margin-left:186.65pt;margin-top:330.7pt;width:96.55pt;height:7.85pt;z-index:-2;visibility:visible;mso-wrap-style:square;v-text-anchor:top" coordsize="193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" path="m1931,l138,,69,2,32,19,14,66,,156r1778,l1854,153r41,-17l1916,90,1931,xe" fillcolor="#003832" stroked="f">
            <v:path arrowok="t" o:connecttype="custom" o:connectlocs="1931,9652;138,9652;69,9654;32,9671;14,9718;0,9808;1778,9808;1854,9805;1895,9788;1916,9742;1931,9652" o:connectangles="0,0,0,0,0,0,0,0,0,0,0"/>
          </v:shape>
        </w:pict>
      </w:r>
      <w:r>
        <w:rPr>
          <w:noProof/>
        </w:rPr>
        <w:pict w14:anchorId="36B9BCB4">
          <v:shape id="docshape4" o:spid="_x0000_s2054" style="position:absolute;left:0;text-align:left;margin-left:19.9pt;margin-top:287.5pt;width:263.65pt;height:51.05pt;z-index:-3;visibility:visible" coordsize="5273,10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" adj="-11796480,,5400" path="m5273,l,,,1021r5116,l5207,1018r46,-22l5270,935r3,-117l5273,xe" fillcolor="#00a24c" stroked="f">
            <v:stroke joinstyle="round"/>
            <v:formulas/>
            <v:path arrowok="t" o:connecttype="custom" o:connectlocs="5273,8787;0,8787;0,9808;5116,9808;5207,9805;5253,9783;5270,9722;5273,9605;5273,8787" o:connectangles="0,0,0,0,0,0,0,0,0" textboxrect="0,0,5273,1021"/>
            <v:textbox style="mso-next-textbox:#docshape4">
              <w:txbxContent>
                <w:p w14:paraId="209B2E17" w14:textId="67227022" w:rsidR="00D360C1" w:rsidRPr="00D73997" w:rsidRDefault="00D360C1" w:rsidP="002F168E">
                  <w:pPr>
                    <w:spacing w:before="120" w:line="240" w:lineRule="auto"/>
                    <w:rPr>
                      <w:color w:val="FFFFFF"/>
                      <w:sz w:val="48"/>
                      <w:szCs w:val="48"/>
                    </w:rPr>
                  </w:pPr>
                  <w:r w:rsidRPr="00D73997">
                    <w:rPr>
                      <w:color w:val="FFFFFF"/>
                      <w:sz w:val="48"/>
                      <w:szCs w:val="48"/>
                    </w:rPr>
                    <w:t xml:space="preserve">Information </w:t>
                  </w:r>
                  <w:r w:rsidR="008D3694">
                    <w:rPr>
                      <w:color w:val="FFFFFF"/>
                      <w:sz w:val="48"/>
                      <w:szCs w:val="48"/>
                    </w:rPr>
                    <w:t>S</w:t>
                  </w:r>
                  <w:r w:rsidRPr="00D73997">
                    <w:rPr>
                      <w:color w:val="FFFFFF"/>
                      <w:sz w:val="48"/>
                      <w:szCs w:val="48"/>
                    </w:rPr>
                    <w:t>ecurity</w:t>
                  </w:r>
                </w:p>
              </w:txbxContent>
            </v:textbox>
          </v:shape>
        </w:pict>
      </w:r>
      <w:r>
        <w:rPr>
          <w:noProof/>
        </w:rPr>
        <w:pict w14:anchorId="2F2C2707">
          <v:shape id="docshape3" o:spid="_x0000_s2053" style="position:absolute;left:0;text-align:left;margin-left:186.65pt;margin-top:330.7pt;width:246.9pt;height:79.85pt;z-index:-4;visibility:visible" coordsize="4938,10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" adj="-11796480,,5400" path="m4938,l141,,60,3,18,25,2,85,,203r,817l4938,1020,4938,xe" fillcolor="#007bc4" stroked="f">
            <v:stroke joinstyle="round"/>
            <v:formulas/>
            <v:path arrowok="t" o:connecttype="custom" o:connectlocs="4938,15097;141,15097;60,15102;18,15136;2,15230;0,15415;0,16693;4938,16693;4938,15097" o:connectangles="0,0,0,0,0,0,0,0,0" textboxrect="0,0,4938,1021"/>
            <v:textbox style="mso-next-textbox:#docshape3">
              <w:txbxContent>
                <w:p w14:paraId="30DF05F7" w14:textId="32943651" w:rsidR="00D360C1" w:rsidRPr="00D73997" w:rsidRDefault="008D3694" w:rsidP="002F168E">
                  <w:pPr>
                    <w:spacing w:before="120"/>
                    <w:jc w:val="center"/>
                    <w:rPr>
                      <w:color w:val="FFFFFF"/>
                      <w:sz w:val="48"/>
                      <w:szCs w:val="48"/>
                    </w:rPr>
                  </w:pPr>
                  <w:r>
                    <w:rPr>
                      <w:color w:val="FFFFFF"/>
                      <w:sz w:val="48"/>
                      <w:szCs w:val="48"/>
                    </w:rPr>
                    <w:t>Security Policy</w:t>
                  </w:r>
                  <w:r w:rsidR="00D360C1" w:rsidRPr="00D73997">
                    <w:rPr>
                      <w:color w:val="FFFFFF"/>
                      <w:sz w:val="48"/>
                      <w:szCs w:val="48"/>
                    </w:rPr>
                    <w:t xml:space="preserve"> </w:t>
                  </w:r>
                  <w:r w:rsidR="00EE7EC4" w:rsidRPr="00D73997">
                    <w:rPr>
                      <w:color w:val="FFFFFF"/>
                      <w:sz w:val="48"/>
                      <w:szCs w:val="48"/>
                    </w:rPr>
                    <w:br/>
                  </w:r>
                  <w:r w:rsidR="00711BC6" w:rsidRPr="00D73997">
                    <w:rPr>
                      <w:color w:val="FFFFFF"/>
                      <w:sz w:val="48"/>
                      <w:szCs w:val="48"/>
                    </w:rPr>
                    <w:t>Acceptable Use</w:t>
                  </w:r>
                </w:p>
              </w:txbxContent>
            </v:textbox>
          </v:shape>
        </w:pict>
      </w:r>
      <w:r>
        <w:rPr>
          <w:noProof/>
        </w:rPr>
        <w:pict w14:anchorId="06251638">
          <v:shape id="docshape2" o:spid="_x0000_s2052" type="#_x0000_t75" style="position:absolute;left:0;text-align:left;margin-left:-70.9pt;margin-top:4.05pt;width:595.3pt;height:686pt;z-index:-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">
            <v:imagedata r:id="rId11" o:title=""/>
          </v:shape>
        </w:pict>
      </w:r>
      <w:r w:rsidR="00743B2C">
        <w:br w:type="page"/>
      </w:r>
    </w:p>
    <w:p w14:paraId="2D13203A" w14:textId="77777777" w:rsidR="00B16528" w:rsidRDefault="00B16528">
      <w:pPr>
        <w:rPr>
          <w:b/>
        </w:rPr>
      </w:pPr>
    </w:p>
    <w:tbl>
      <w:tblPr>
        <w:tblW w:w="9781" w:type="dxa"/>
        <w:tblInd w:w="-709" w:type="dxa"/>
        <w:tblCellMar>
          <w:top w:w="85" w:type="dxa"/>
          <w:left w:w="0" w:type="dxa"/>
          <w:bottom w:w="85" w:type="dxa"/>
          <w:right w:w="0" w:type="dxa"/>
        </w:tblCellMar>
        <w:tblLook w:val="04A0" w:firstRow="1" w:lastRow="0" w:firstColumn="1" w:lastColumn="0" w:noHBand="0" w:noVBand="1"/>
      </w:tblPr>
      <w:tblGrid>
        <w:gridCol w:w="2923"/>
        <w:gridCol w:w="1047"/>
        <w:gridCol w:w="5811"/>
      </w:tblGrid>
      <w:tr w:rsidR="00B16528" w:rsidRPr="00D73997" w14:paraId="767B1323" w14:textId="77777777" w:rsidTr="00D73997">
        <w:tc>
          <w:tcPr>
            <w:tcW w:w="2923" w:type="dxa"/>
          </w:tcPr>
          <w:p w14:paraId="51C82118" w14:textId="77777777" w:rsidR="00B16528" w:rsidRPr="00D73997" w:rsidRDefault="00B16528" w:rsidP="00D73997">
            <w:pPr>
              <w:pStyle w:val="Infoblocklinks"/>
              <w:ind w:left="284"/>
              <w:rPr>
                <w:rStyle w:val="Formulartitel"/>
              </w:rPr>
            </w:pPr>
          </w:p>
        </w:tc>
        <w:tc>
          <w:tcPr>
            <w:tcW w:w="6858" w:type="dxa"/>
            <w:gridSpan w:val="2"/>
            <w:tcMar>
              <w:left w:w="57" w:type="dxa"/>
            </w:tcMar>
          </w:tcPr>
          <w:p w14:paraId="05AA6F43" w14:textId="77777777" w:rsidR="00B16528" w:rsidRPr="00D73997" w:rsidRDefault="00B16528" w:rsidP="0067748F">
            <w:pPr>
              <w:pStyle w:val="Infoblock"/>
            </w:pPr>
          </w:p>
        </w:tc>
      </w:tr>
      <w:tr w:rsidR="00B16528" w:rsidRPr="00D73997" w14:paraId="5A3B6DD6" w14:textId="77777777" w:rsidTr="00D73997">
        <w:tc>
          <w:tcPr>
            <w:tcW w:w="3970" w:type="dxa"/>
            <w:gridSpan w:val="2"/>
          </w:tcPr>
          <w:p w14:paraId="6A9A0F96" w14:textId="77777777" w:rsidR="00B16528" w:rsidRPr="00D73997" w:rsidRDefault="00711BC6" w:rsidP="00D73997">
            <w:pPr>
              <w:pStyle w:val="Infoblocklinks"/>
              <w:ind w:left="284"/>
            </w:pPr>
            <w:r w:rsidRPr="00D73997">
              <w:rPr>
                <w:rStyle w:val="Formulartitel"/>
              </w:rPr>
              <w:t xml:space="preserve">Acceptable Use </w:t>
            </w:r>
            <w:r w:rsidR="002614D4" w:rsidRPr="00D73997">
              <w:rPr>
                <w:rStyle w:val="Formulartitel"/>
              </w:rPr>
              <w:t>Policy</w:t>
            </w:r>
          </w:p>
        </w:tc>
        <w:tc>
          <w:tcPr>
            <w:tcW w:w="5811" w:type="dxa"/>
            <w:tcMar>
              <w:left w:w="57" w:type="dxa"/>
            </w:tcMar>
          </w:tcPr>
          <w:p w14:paraId="3354E0A8" w14:textId="77777777" w:rsidR="00B16528" w:rsidRPr="00D73997" w:rsidRDefault="00B16528" w:rsidP="0067748F">
            <w:pPr>
              <w:pStyle w:val="Infoblock"/>
            </w:pPr>
          </w:p>
        </w:tc>
      </w:tr>
      <w:tr w:rsidR="00B16528" w:rsidRPr="00D73997" w14:paraId="723A98CF" w14:textId="77777777" w:rsidTr="00D73997">
        <w:tc>
          <w:tcPr>
            <w:tcW w:w="2923" w:type="dxa"/>
          </w:tcPr>
          <w:p w14:paraId="34F19EA8" w14:textId="77777777" w:rsidR="00B16528" w:rsidRPr="00D73997" w:rsidRDefault="00B16528" w:rsidP="00D73997">
            <w:pPr>
              <w:pStyle w:val="Infoblocklinks"/>
              <w:ind w:left="284"/>
            </w:pPr>
            <w:r w:rsidRPr="00D73997">
              <w:t>Number</w:t>
            </w:r>
          </w:p>
        </w:tc>
        <w:tc>
          <w:tcPr>
            <w:tcW w:w="6858" w:type="dxa"/>
            <w:gridSpan w:val="2"/>
            <w:tcMar>
              <w:left w:w="57" w:type="dxa"/>
            </w:tcMar>
          </w:tcPr>
          <w:p w14:paraId="34606CCC" w14:textId="77777777" w:rsidR="00B16528" w:rsidRPr="00D73997" w:rsidRDefault="00B16528" w:rsidP="0067748F">
            <w:pPr>
              <w:pStyle w:val="Infoblock"/>
            </w:pPr>
            <w:r w:rsidRPr="00D73997">
              <w:rPr>
                <w:rStyle w:val="PlaceholderText"/>
              </w:rPr>
              <w:t>[Number]</w:t>
            </w:r>
          </w:p>
        </w:tc>
      </w:tr>
      <w:tr w:rsidR="00B16528" w:rsidRPr="00D73997" w14:paraId="1B9A1264" w14:textId="77777777" w:rsidTr="00D73997">
        <w:tc>
          <w:tcPr>
            <w:tcW w:w="2923" w:type="dxa"/>
          </w:tcPr>
          <w:p w14:paraId="4D054113" w14:textId="77777777" w:rsidR="00B16528" w:rsidRPr="00D73997" w:rsidRDefault="00B16528" w:rsidP="00D73997">
            <w:pPr>
              <w:pStyle w:val="Infoblocklinks"/>
              <w:ind w:left="284"/>
            </w:pPr>
            <w:r w:rsidRPr="00D73997">
              <w:t>Issued on</w:t>
            </w:r>
          </w:p>
        </w:tc>
        <w:tc>
          <w:tcPr>
            <w:tcW w:w="6858" w:type="dxa"/>
            <w:gridSpan w:val="2"/>
            <w:tcMar>
              <w:left w:w="57" w:type="dxa"/>
            </w:tcMar>
          </w:tcPr>
          <w:p w14:paraId="5D9E43C0" w14:textId="77777777" w:rsidR="00B16528" w:rsidRPr="00D73997" w:rsidRDefault="001F2056" w:rsidP="0067748F">
            <w:pPr>
              <w:pStyle w:val="Infoblock"/>
            </w:pPr>
            <w:r w:rsidRPr="00D73997">
              <w:rPr>
                <w:lang w:val="de-CH"/>
              </w:rPr>
              <w:t>04.07.2022</w:t>
            </w:r>
          </w:p>
        </w:tc>
      </w:tr>
      <w:tr w:rsidR="00B16528" w:rsidRPr="00D73997" w14:paraId="42E23FC7" w14:textId="77777777" w:rsidTr="00D73997">
        <w:tc>
          <w:tcPr>
            <w:tcW w:w="2923" w:type="dxa"/>
          </w:tcPr>
          <w:p w14:paraId="00C0408D" w14:textId="77777777" w:rsidR="00B16528" w:rsidRPr="00D73997" w:rsidRDefault="00B16528" w:rsidP="00D73997">
            <w:pPr>
              <w:pStyle w:val="Infoblocklinks"/>
              <w:ind w:left="284"/>
            </w:pPr>
            <w:bookmarkStart w:id="0" w:name="DocFrom" w:colFirst="0" w:colLast="0"/>
            <w:r w:rsidRPr="00D73997">
              <w:t>Through</w:t>
            </w:r>
          </w:p>
        </w:tc>
        <w:tc>
          <w:tcPr>
            <w:tcW w:w="6858" w:type="dxa"/>
            <w:gridSpan w:val="2"/>
            <w:tcMar>
              <w:left w:w="57" w:type="dxa"/>
            </w:tcMar>
          </w:tcPr>
          <w:p w14:paraId="6A7919DE" w14:textId="462301A2" w:rsidR="00B16528" w:rsidRPr="00D73997" w:rsidRDefault="008D3694" w:rsidP="0067748F">
            <w:pPr>
              <w:pStyle w:val="Infoblock"/>
            </w:pPr>
            <w:r>
              <w:t xml:space="preserve">Chief </w:t>
            </w:r>
            <w:r w:rsidR="002614D4" w:rsidRPr="00D73997">
              <w:t>Information Security Officer</w:t>
            </w:r>
          </w:p>
        </w:tc>
      </w:tr>
      <w:bookmarkEnd w:id="0"/>
      <w:tr w:rsidR="00B16528" w:rsidRPr="00D73997" w14:paraId="2DD18FB8" w14:textId="77777777" w:rsidTr="00D73997">
        <w:tc>
          <w:tcPr>
            <w:tcW w:w="2923" w:type="dxa"/>
          </w:tcPr>
          <w:p w14:paraId="7CB58A55" w14:textId="77777777" w:rsidR="00B16528" w:rsidRPr="00D73997" w:rsidRDefault="00B16528" w:rsidP="00D73997">
            <w:pPr>
              <w:pStyle w:val="Infoblocklinks"/>
              <w:ind w:left="284"/>
            </w:pPr>
            <w:r w:rsidRPr="00D73997">
              <w:t>Entry into force</w:t>
            </w:r>
          </w:p>
        </w:tc>
        <w:tc>
          <w:tcPr>
            <w:tcW w:w="6858" w:type="dxa"/>
            <w:gridSpan w:val="2"/>
            <w:tcMar>
              <w:left w:w="57" w:type="dxa"/>
            </w:tcMar>
          </w:tcPr>
          <w:p w14:paraId="5B88E54D" w14:textId="77777777" w:rsidR="00B16528" w:rsidRPr="00D73997" w:rsidRDefault="00711BC6" w:rsidP="0067748F">
            <w:pPr>
              <w:pStyle w:val="Infoblock"/>
            </w:pPr>
            <w:r w:rsidRPr="00D73997">
              <w:rPr>
                <w:lang w:val="de-CH"/>
              </w:rPr>
              <w:t>02.10.2023</w:t>
            </w:r>
          </w:p>
        </w:tc>
      </w:tr>
      <w:tr w:rsidR="00B16528" w:rsidRPr="0007106A" w14:paraId="7EB255DF" w14:textId="77777777" w:rsidTr="00D73997">
        <w:tc>
          <w:tcPr>
            <w:tcW w:w="2923" w:type="dxa"/>
          </w:tcPr>
          <w:p w14:paraId="5B834A07" w14:textId="77777777" w:rsidR="00B16528" w:rsidRPr="00D73997" w:rsidRDefault="00B16528" w:rsidP="00D73997">
            <w:pPr>
              <w:pStyle w:val="Infoblocklinks"/>
              <w:ind w:left="284"/>
            </w:pPr>
            <w:r w:rsidRPr="00D73997">
              <w:t>Scope of application</w:t>
            </w:r>
          </w:p>
        </w:tc>
        <w:tc>
          <w:tcPr>
            <w:tcW w:w="6858" w:type="dxa"/>
            <w:gridSpan w:val="2"/>
            <w:tcMar>
              <w:left w:w="57" w:type="dxa"/>
            </w:tcMar>
          </w:tcPr>
          <w:p w14:paraId="56BBD39F" w14:textId="77777777" w:rsidR="00B16528" w:rsidRPr="008D3694" w:rsidRDefault="00021E4D" w:rsidP="0067748F">
            <w:pPr>
              <w:pStyle w:val="Infoblock"/>
              <w:rPr>
                <w:lang w:val="en-US"/>
              </w:rPr>
            </w:pPr>
            <w:r w:rsidRPr="008D3694">
              <w:rPr>
                <w:szCs w:val="20"/>
                <w:lang w:val="en-US"/>
              </w:rPr>
              <w:t>SÜDVERS Holding GmbH &amp; Co. KG and its majority-owned subsidiaries, as well as SÜDVERS International GmbH</w:t>
            </w:r>
          </w:p>
        </w:tc>
      </w:tr>
      <w:tr w:rsidR="00B16528" w:rsidRPr="00D73997" w14:paraId="4CC365ED" w14:textId="77777777" w:rsidTr="00D73997">
        <w:tc>
          <w:tcPr>
            <w:tcW w:w="2923" w:type="dxa"/>
          </w:tcPr>
          <w:p w14:paraId="1A95476C" w14:textId="77777777" w:rsidR="00B16528" w:rsidRPr="00D73997" w:rsidRDefault="00B16528" w:rsidP="00D73997">
            <w:pPr>
              <w:pStyle w:val="Infoblocklinks"/>
              <w:ind w:left="284"/>
            </w:pPr>
            <w:r w:rsidRPr="00D73997">
              <w:t>Topic</w:t>
            </w:r>
          </w:p>
        </w:tc>
        <w:tc>
          <w:tcPr>
            <w:tcW w:w="6858" w:type="dxa"/>
            <w:gridSpan w:val="2"/>
            <w:tcMar>
              <w:left w:w="57" w:type="dxa"/>
            </w:tcMar>
          </w:tcPr>
          <w:p w14:paraId="6BE1B400" w14:textId="77777777" w:rsidR="00B16528" w:rsidRPr="00D73997" w:rsidRDefault="00B16528" w:rsidP="0067748F">
            <w:pPr>
              <w:pStyle w:val="Infoblock"/>
            </w:pPr>
            <w:r w:rsidRPr="00D73997">
              <w:t>Compliance</w:t>
            </w:r>
          </w:p>
        </w:tc>
      </w:tr>
      <w:tr w:rsidR="00B16528" w:rsidRPr="00D73997" w14:paraId="2B8AD936" w14:textId="77777777" w:rsidTr="00D73997">
        <w:tc>
          <w:tcPr>
            <w:tcW w:w="2923" w:type="dxa"/>
          </w:tcPr>
          <w:p w14:paraId="7F2A0DBC" w14:textId="77777777" w:rsidR="00B16528" w:rsidRPr="00D73997" w:rsidRDefault="00B16528" w:rsidP="00D73997">
            <w:pPr>
              <w:pStyle w:val="Infoblocklinks"/>
              <w:ind w:left="284"/>
            </w:pPr>
            <w:r w:rsidRPr="00D73997">
              <w:t>Responsible function</w:t>
            </w:r>
          </w:p>
        </w:tc>
        <w:tc>
          <w:tcPr>
            <w:tcW w:w="6858" w:type="dxa"/>
            <w:gridSpan w:val="2"/>
            <w:tcMar>
              <w:left w:w="57" w:type="dxa"/>
            </w:tcMar>
          </w:tcPr>
          <w:p w14:paraId="0B5DE0EF" w14:textId="77777777" w:rsidR="00B16528" w:rsidRPr="00D73997" w:rsidRDefault="07640495" w:rsidP="0067748F">
            <w:pPr>
              <w:pStyle w:val="Infoblock"/>
            </w:pPr>
            <w:r w:rsidRPr="00D73997">
              <w:t>Information security</w:t>
            </w:r>
          </w:p>
        </w:tc>
      </w:tr>
      <w:tr w:rsidR="00B16528" w:rsidRPr="00D73997" w14:paraId="11987B19" w14:textId="77777777" w:rsidTr="00D73997">
        <w:tc>
          <w:tcPr>
            <w:tcW w:w="2923" w:type="dxa"/>
          </w:tcPr>
          <w:p w14:paraId="08BBC2CA" w14:textId="77777777" w:rsidR="00B16528" w:rsidRPr="00D73997" w:rsidRDefault="00B16528" w:rsidP="00D73997">
            <w:pPr>
              <w:pStyle w:val="Infoblocklinks"/>
              <w:spacing w:line="200" w:lineRule="atLeast"/>
              <w:ind w:left="284"/>
            </w:pPr>
            <w:r w:rsidRPr="00D73997">
              <w:t>Responsible person</w:t>
            </w:r>
          </w:p>
        </w:tc>
        <w:tc>
          <w:tcPr>
            <w:tcW w:w="6858" w:type="dxa"/>
            <w:gridSpan w:val="2"/>
            <w:tcMar>
              <w:left w:w="57" w:type="dxa"/>
            </w:tcMar>
          </w:tcPr>
          <w:p w14:paraId="262C6E84" w14:textId="77777777" w:rsidR="00B16528" w:rsidRPr="00D73997" w:rsidRDefault="002614D4" w:rsidP="0067748F">
            <w:pPr>
              <w:pStyle w:val="Infoblock"/>
            </w:pPr>
            <w:r w:rsidRPr="00D73997">
              <w:t>Dirk Franken</w:t>
            </w:r>
          </w:p>
        </w:tc>
      </w:tr>
      <w:tr w:rsidR="00B16528" w:rsidRPr="00D73997" w14:paraId="15E3CCE9" w14:textId="77777777" w:rsidTr="00D73997">
        <w:tc>
          <w:tcPr>
            <w:tcW w:w="2923" w:type="dxa"/>
          </w:tcPr>
          <w:p w14:paraId="21B729F4" w14:textId="77777777" w:rsidR="00B16528" w:rsidRPr="00D73997" w:rsidRDefault="00B16528" w:rsidP="00D73997">
            <w:pPr>
              <w:pStyle w:val="Infoblocklinks"/>
              <w:spacing w:line="200" w:lineRule="atLeast"/>
              <w:ind w:left="284"/>
            </w:pPr>
            <w:r w:rsidRPr="00D73997">
              <w:t>Overriding regulation</w:t>
            </w:r>
          </w:p>
        </w:tc>
        <w:tc>
          <w:tcPr>
            <w:tcW w:w="6858" w:type="dxa"/>
            <w:gridSpan w:val="2"/>
            <w:tcMar>
              <w:left w:w="57" w:type="dxa"/>
            </w:tcMar>
          </w:tcPr>
          <w:p w14:paraId="0AD12E24" w14:textId="77777777" w:rsidR="00B16528" w:rsidRPr="00D73997" w:rsidRDefault="008C3F80" w:rsidP="00D73997">
            <w:pPr>
              <w:pStyle w:val="Infoblock"/>
              <w:tabs>
                <w:tab w:val="right" w:pos="8784"/>
              </w:tabs>
            </w:pPr>
            <w:r w:rsidRPr="00D73997">
              <w:t>Information security policy</w:t>
            </w:r>
          </w:p>
        </w:tc>
      </w:tr>
      <w:tr w:rsidR="00B16528" w:rsidRPr="00D73997" w14:paraId="5B7A4FE9" w14:textId="77777777" w:rsidTr="00D73997">
        <w:tc>
          <w:tcPr>
            <w:tcW w:w="2923" w:type="dxa"/>
          </w:tcPr>
          <w:p w14:paraId="5F38B21A" w14:textId="77777777" w:rsidR="00B16528" w:rsidRPr="00D73997" w:rsidRDefault="00B16528" w:rsidP="00D73997">
            <w:pPr>
              <w:pStyle w:val="Infoblocklinks"/>
              <w:ind w:left="284"/>
            </w:pPr>
            <w:r w:rsidRPr="00D73997">
              <w:t>Replaces</w:t>
            </w:r>
          </w:p>
        </w:tc>
        <w:tc>
          <w:tcPr>
            <w:tcW w:w="6858" w:type="dxa"/>
            <w:gridSpan w:val="2"/>
            <w:tcMar>
              <w:left w:w="57" w:type="dxa"/>
            </w:tcMar>
          </w:tcPr>
          <w:p w14:paraId="1D1576C6" w14:textId="77777777" w:rsidR="00B16528" w:rsidRPr="00D73997" w:rsidRDefault="00B16528" w:rsidP="00D73997">
            <w:pPr>
              <w:pStyle w:val="Infoblock"/>
              <w:tabs>
                <w:tab w:val="right" w:pos="8784"/>
              </w:tabs>
            </w:pPr>
            <w:r w:rsidRPr="00D73997">
              <w:t>n/a</w:t>
            </w:r>
          </w:p>
        </w:tc>
      </w:tr>
      <w:tr w:rsidR="00B16528" w:rsidRPr="00D73997" w14:paraId="4AE310B7" w14:textId="77777777" w:rsidTr="00D73997">
        <w:tc>
          <w:tcPr>
            <w:tcW w:w="2923" w:type="dxa"/>
          </w:tcPr>
          <w:p w14:paraId="7E589082" w14:textId="77777777" w:rsidR="00B16528" w:rsidRPr="00D73997" w:rsidRDefault="00B16528" w:rsidP="00D73997">
            <w:pPr>
              <w:pStyle w:val="Infoblocklinks"/>
              <w:spacing w:line="200" w:lineRule="atLeast"/>
              <w:ind w:left="284"/>
            </w:pPr>
            <w:r w:rsidRPr="00D73997">
              <w:t>Applicable documents</w:t>
            </w:r>
          </w:p>
        </w:tc>
        <w:tc>
          <w:tcPr>
            <w:tcW w:w="6858" w:type="dxa"/>
            <w:gridSpan w:val="2"/>
            <w:tcMar>
              <w:left w:w="57" w:type="dxa"/>
            </w:tcMar>
          </w:tcPr>
          <w:p w14:paraId="26ACB687" w14:textId="77777777" w:rsidR="00B16528" w:rsidRPr="00D73997" w:rsidRDefault="00B16528" w:rsidP="00D73997">
            <w:pPr>
              <w:pStyle w:val="Infoblock"/>
              <w:tabs>
                <w:tab w:val="right" w:pos="8784"/>
              </w:tabs>
              <w:rPr>
                <w:lang w:val="de-DE"/>
              </w:rPr>
            </w:pPr>
          </w:p>
        </w:tc>
      </w:tr>
      <w:tr w:rsidR="00B16528" w:rsidRPr="00D73997" w14:paraId="74B4ED8D" w14:textId="77777777" w:rsidTr="00D73997">
        <w:tc>
          <w:tcPr>
            <w:tcW w:w="2923" w:type="dxa"/>
          </w:tcPr>
          <w:p w14:paraId="040514C0" w14:textId="77777777" w:rsidR="00B16528" w:rsidRPr="00D73997" w:rsidRDefault="00B16528" w:rsidP="00D73997">
            <w:pPr>
              <w:pStyle w:val="Infoblocklinks"/>
              <w:ind w:left="284"/>
            </w:pPr>
            <w:r w:rsidRPr="00D73997">
              <w:t>Validity</w:t>
            </w:r>
          </w:p>
        </w:tc>
        <w:tc>
          <w:tcPr>
            <w:tcW w:w="6858" w:type="dxa"/>
            <w:gridSpan w:val="2"/>
            <w:tcMar>
              <w:left w:w="57" w:type="dxa"/>
            </w:tcMar>
          </w:tcPr>
          <w:p w14:paraId="51F9BC2D" w14:textId="77777777" w:rsidR="00B16528" w:rsidRPr="00D73997" w:rsidRDefault="00B16528" w:rsidP="00D73997">
            <w:pPr>
              <w:pStyle w:val="Infoblock"/>
              <w:tabs>
                <w:tab w:val="right" w:pos="8784"/>
              </w:tabs>
            </w:pPr>
            <w:r w:rsidRPr="00D73997">
              <w:t>Until further notice</w:t>
            </w:r>
          </w:p>
        </w:tc>
      </w:tr>
      <w:tr w:rsidR="00B16528" w:rsidRPr="00D73997" w14:paraId="5FD139C1" w14:textId="77777777" w:rsidTr="00D73997">
        <w:tc>
          <w:tcPr>
            <w:tcW w:w="2923" w:type="dxa"/>
          </w:tcPr>
          <w:p w14:paraId="5C0A26F1" w14:textId="77777777" w:rsidR="00B16528" w:rsidRPr="00D73997" w:rsidRDefault="00B16528" w:rsidP="00D73997">
            <w:pPr>
              <w:pStyle w:val="Infoblocklinks"/>
              <w:ind w:left="284"/>
            </w:pPr>
            <w:r w:rsidRPr="00D73997">
              <w:t xml:space="preserve">Last review </w:t>
            </w:r>
          </w:p>
        </w:tc>
        <w:tc>
          <w:tcPr>
            <w:tcW w:w="6858" w:type="dxa"/>
            <w:gridSpan w:val="2"/>
            <w:tcMar>
              <w:left w:w="57" w:type="dxa"/>
            </w:tcMar>
          </w:tcPr>
          <w:p w14:paraId="0C84DAF9" w14:textId="58FECBD2" w:rsidR="00B16528" w:rsidRPr="00D73997" w:rsidRDefault="0007106A" w:rsidP="00D73997">
            <w:pPr>
              <w:pStyle w:val="Infoblock"/>
              <w:tabs>
                <w:tab w:val="right" w:pos="8784"/>
              </w:tabs>
            </w:pPr>
            <w:r>
              <w:rPr>
                <w:lang w:val="de-CH"/>
              </w:rPr>
              <w:t>14.07</w:t>
            </w:r>
            <w:r w:rsidR="000E2BDC">
              <w:rPr>
                <w:lang w:val="de-CH"/>
              </w:rPr>
              <w:t>.2025</w:t>
            </w:r>
          </w:p>
        </w:tc>
      </w:tr>
      <w:tr w:rsidR="00B16528" w:rsidRPr="00D73997" w14:paraId="7796FB9B" w14:textId="77777777" w:rsidTr="00D73997">
        <w:tc>
          <w:tcPr>
            <w:tcW w:w="2923" w:type="dxa"/>
          </w:tcPr>
          <w:p w14:paraId="78A17CE6" w14:textId="77777777" w:rsidR="00B16528" w:rsidRPr="00D73997" w:rsidRDefault="00B16528" w:rsidP="00D73997">
            <w:pPr>
              <w:pStyle w:val="Infoblocklinks"/>
              <w:spacing w:line="200" w:lineRule="atLeast"/>
              <w:ind w:left="284"/>
            </w:pPr>
            <w:bookmarkStart w:id="1" w:name="DocCopyForInformationTo" w:colFirst="0" w:colLast="0"/>
            <w:r w:rsidRPr="00D73997">
              <w:t>Next review</w:t>
            </w:r>
          </w:p>
        </w:tc>
        <w:tc>
          <w:tcPr>
            <w:tcW w:w="6858" w:type="dxa"/>
            <w:gridSpan w:val="2"/>
            <w:tcMar>
              <w:left w:w="57" w:type="dxa"/>
            </w:tcMar>
          </w:tcPr>
          <w:p w14:paraId="664170F3" w14:textId="56D8F202" w:rsidR="00B16528" w:rsidRPr="000E2BDC" w:rsidRDefault="00EF6741" w:rsidP="00D73997">
            <w:pPr>
              <w:pStyle w:val="Infoblock"/>
              <w:tabs>
                <w:tab w:val="right" w:pos="8784"/>
              </w:tabs>
              <w:rPr>
                <w:lang w:val="de-CH"/>
              </w:rPr>
            </w:pPr>
            <w:r>
              <w:rPr>
                <w:lang w:val="de-CH"/>
              </w:rPr>
              <w:t>0</w:t>
            </w:r>
            <w:r w:rsidR="0007106A">
              <w:rPr>
                <w:lang w:val="de-CH"/>
              </w:rPr>
              <w:t>7.01</w:t>
            </w:r>
            <w:r w:rsidR="004F0DBE">
              <w:rPr>
                <w:lang w:val="de-CH"/>
              </w:rPr>
              <w:t>.202</w:t>
            </w:r>
            <w:r w:rsidR="0007106A">
              <w:rPr>
                <w:lang w:val="de-CH"/>
              </w:rPr>
              <w:t>6</w:t>
            </w:r>
          </w:p>
        </w:tc>
      </w:tr>
      <w:bookmarkEnd w:id="1"/>
      <w:tr w:rsidR="00B16528" w:rsidRPr="00D73997" w14:paraId="01668448" w14:textId="77777777" w:rsidTr="00D73997">
        <w:tc>
          <w:tcPr>
            <w:tcW w:w="2923" w:type="dxa"/>
          </w:tcPr>
          <w:p w14:paraId="763F67A2" w14:textId="77777777" w:rsidR="00B16528" w:rsidRPr="00D73997" w:rsidRDefault="00B16528" w:rsidP="00D73997">
            <w:pPr>
              <w:pStyle w:val="Infoblocklinks"/>
              <w:ind w:left="284"/>
            </w:pPr>
            <w:r w:rsidRPr="00D73997">
              <w:t>Publication</w:t>
            </w:r>
          </w:p>
        </w:tc>
        <w:tc>
          <w:tcPr>
            <w:tcW w:w="6858" w:type="dxa"/>
            <w:gridSpan w:val="2"/>
            <w:tcMar>
              <w:left w:w="57" w:type="dxa"/>
            </w:tcMar>
          </w:tcPr>
          <w:p w14:paraId="7977BBA4" w14:textId="77777777" w:rsidR="00B16528" w:rsidRPr="00D73997" w:rsidRDefault="00B16528" w:rsidP="00D73997">
            <w:pPr>
              <w:pStyle w:val="Infoblock"/>
              <w:tabs>
                <w:tab w:val="left" w:pos="931"/>
              </w:tabs>
              <w:rPr>
                <w:lang w:val="en-US"/>
              </w:rPr>
            </w:pPr>
            <w:r w:rsidRPr="00D73997">
              <w:rPr>
                <w:lang w:val="en-US"/>
              </w:rPr>
              <w:t>SÜDVERS Intranet</w:t>
            </w:r>
          </w:p>
        </w:tc>
      </w:tr>
      <w:tr w:rsidR="00B16528" w:rsidRPr="00D73997" w14:paraId="4E6EC2EA" w14:textId="77777777" w:rsidTr="00D73997">
        <w:tc>
          <w:tcPr>
            <w:tcW w:w="2923" w:type="dxa"/>
          </w:tcPr>
          <w:p w14:paraId="54ED81D1" w14:textId="77777777" w:rsidR="00B16528" w:rsidRPr="00D73997" w:rsidRDefault="00B16528" w:rsidP="00D73997">
            <w:pPr>
              <w:pStyle w:val="Infoblocklinks"/>
              <w:ind w:left="284"/>
            </w:pPr>
            <w:r w:rsidRPr="00D73997">
              <w:t>Classification</w:t>
            </w:r>
          </w:p>
        </w:tc>
        <w:tc>
          <w:tcPr>
            <w:tcW w:w="6858" w:type="dxa"/>
            <w:gridSpan w:val="2"/>
            <w:tcMar>
              <w:left w:w="57" w:type="dxa"/>
            </w:tcMar>
          </w:tcPr>
          <w:p w14:paraId="369A0997" w14:textId="77777777" w:rsidR="00B16528" w:rsidRPr="00D73997" w:rsidRDefault="00B16528" w:rsidP="0067748F">
            <w:pPr>
              <w:pStyle w:val="Infoblock"/>
            </w:pPr>
            <w:r w:rsidRPr="00D73997">
              <w:t>Internal</w:t>
            </w:r>
          </w:p>
        </w:tc>
      </w:tr>
      <w:tr w:rsidR="00B16528" w:rsidRPr="00D73997" w14:paraId="49A182CC" w14:textId="77777777" w:rsidTr="00D73997">
        <w:tc>
          <w:tcPr>
            <w:tcW w:w="2923" w:type="dxa"/>
          </w:tcPr>
          <w:p w14:paraId="0A387BC7" w14:textId="77777777" w:rsidR="00B16528" w:rsidRPr="00D73997" w:rsidRDefault="00B16528" w:rsidP="00D73997">
            <w:pPr>
              <w:pStyle w:val="Infoblocklinks"/>
              <w:ind w:left="284"/>
            </w:pPr>
            <w:r w:rsidRPr="00D73997">
              <w:t>Archive</w:t>
            </w:r>
          </w:p>
        </w:tc>
        <w:tc>
          <w:tcPr>
            <w:tcW w:w="6858" w:type="dxa"/>
            <w:gridSpan w:val="2"/>
            <w:tcMar>
              <w:left w:w="57" w:type="dxa"/>
            </w:tcMar>
          </w:tcPr>
          <w:p w14:paraId="33F142EE" w14:textId="77777777" w:rsidR="00B16528" w:rsidRPr="00D73997" w:rsidRDefault="00B16528" w:rsidP="0067748F">
            <w:pPr>
              <w:pStyle w:val="Infoblock"/>
            </w:pPr>
            <w:r w:rsidRPr="00D73997">
              <w:t>Document management system</w:t>
            </w:r>
          </w:p>
        </w:tc>
      </w:tr>
      <w:tr w:rsidR="00B16528" w:rsidRPr="00D73997" w14:paraId="6C5AA745" w14:textId="77777777" w:rsidTr="00D73997">
        <w:tc>
          <w:tcPr>
            <w:tcW w:w="2923" w:type="dxa"/>
          </w:tcPr>
          <w:p w14:paraId="542399E2" w14:textId="77777777" w:rsidR="00B16528" w:rsidRPr="00D73997" w:rsidRDefault="00B16528" w:rsidP="00D73997">
            <w:pPr>
              <w:pStyle w:val="Infoblocklinks"/>
              <w:ind w:left="284"/>
            </w:pPr>
            <w:r w:rsidRPr="00D73997">
              <w:t>Organizational system</w:t>
            </w:r>
          </w:p>
        </w:tc>
        <w:tc>
          <w:tcPr>
            <w:tcW w:w="6858" w:type="dxa"/>
            <w:gridSpan w:val="2"/>
            <w:tcMar>
              <w:left w:w="57" w:type="dxa"/>
            </w:tcMar>
          </w:tcPr>
          <w:p w14:paraId="74D361C5" w14:textId="77777777" w:rsidR="00B16528" w:rsidRPr="00D73997" w:rsidRDefault="00B16528" w:rsidP="0067748F">
            <w:pPr>
              <w:pStyle w:val="Infoblock"/>
            </w:pPr>
            <w:r w:rsidRPr="00D73997">
              <w:rPr>
                <w:rStyle w:val="PlaceholderText"/>
              </w:rPr>
              <w:t>[Organizational system]</w:t>
            </w:r>
          </w:p>
        </w:tc>
      </w:tr>
      <w:tr w:rsidR="00B16528" w:rsidRPr="00D73997" w14:paraId="6617D6FA" w14:textId="77777777" w:rsidTr="00D73997">
        <w:tc>
          <w:tcPr>
            <w:tcW w:w="2923" w:type="dxa"/>
          </w:tcPr>
          <w:p w14:paraId="6CCFE0B3" w14:textId="77777777" w:rsidR="00B16528" w:rsidRPr="00D73997" w:rsidRDefault="00B16528" w:rsidP="00D73997">
            <w:pPr>
              <w:pStyle w:val="Infoblocklinks"/>
              <w:ind w:left="284"/>
            </w:pPr>
            <w:r w:rsidRPr="00D73997">
              <w:t>Languages</w:t>
            </w:r>
          </w:p>
        </w:tc>
        <w:tc>
          <w:tcPr>
            <w:tcW w:w="6858" w:type="dxa"/>
            <w:gridSpan w:val="2"/>
            <w:tcMar>
              <w:left w:w="57" w:type="dxa"/>
            </w:tcMar>
          </w:tcPr>
          <w:p w14:paraId="7DEC1CBF" w14:textId="05160FC5" w:rsidR="00B16528" w:rsidRPr="00D73997" w:rsidRDefault="0007106A" w:rsidP="00D73997">
            <w:pPr>
              <w:pStyle w:val="Infoblock"/>
              <w:tabs>
                <w:tab w:val="left" w:pos="1214"/>
                <w:tab w:val="left" w:pos="2773"/>
                <w:tab w:val="left" w:pos="4191"/>
                <w:tab w:val="right" w:pos="8784"/>
              </w:tabs>
            </w:pPr>
            <w:r>
              <w:t>English</w:t>
            </w:r>
          </w:p>
        </w:tc>
      </w:tr>
      <w:tr w:rsidR="00B16528" w:rsidRPr="00D73997" w14:paraId="30BD3643" w14:textId="77777777" w:rsidTr="00D73997">
        <w:tc>
          <w:tcPr>
            <w:tcW w:w="2923" w:type="dxa"/>
          </w:tcPr>
          <w:p w14:paraId="3B9F1DF2" w14:textId="77777777" w:rsidR="00B16528" w:rsidRPr="00D73997" w:rsidRDefault="00B16528" w:rsidP="00D73997">
            <w:pPr>
              <w:pStyle w:val="Infoblocklinks"/>
              <w:ind w:left="284"/>
            </w:pPr>
            <w:r w:rsidRPr="00D73997">
              <w:t>Formats</w:t>
            </w:r>
          </w:p>
        </w:tc>
        <w:tc>
          <w:tcPr>
            <w:tcW w:w="6858" w:type="dxa"/>
            <w:gridSpan w:val="2"/>
            <w:tcMar>
              <w:left w:w="57" w:type="dxa"/>
            </w:tcMar>
          </w:tcPr>
          <w:p w14:paraId="624CA0AF" w14:textId="77777777" w:rsidR="00B16528" w:rsidRPr="00D73997" w:rsidRDefault="00B16528" w:rsidP="00D73997">
            <w:pPr>
              <w:pStyle w:val="Infoblock"/>
              <w:tabs>
                <w:tab w:val="left" w:pos="1498"/>
              </w:tabs>
            </w:pPr>
            <w:r w:rsidRPr="00D73997">
              <w:t>Online</w:t>
            </w:r>
          </w:p>
        </w:tc>
      </w:tr>
      <w:tr w:rsidR="00B16528" w:rsidRPr="00D73997" w14:paraId="6FBBF45F" w14:textId="77777777" w:rsidTr="00D73997">
        <w:tc>
          <w:tcPr>
            <w:tcW w:w="2923" w:type="dxa"/>
          </w:tcPr>
          <w:p w14:paraId="65D77643" w14:textId="77777777" w:rsidR="00B16528" w:rsidRPr="00D73997" w:rsidRDefault="00B16528" w:rsidP="00D73997">
            <w:pPr>
              <w:pStyle w:val="Infoblocklinks"/>
              <w:ind w:left="284"/>
            </w:pPr>
            <w:r w:rsidRPr="00D73997">
              <w:t>Remarks</w:t>
            </w:r>
          </w:p>
        </w:tc>
        <w:tc>
          <w:tcPr>
            <w:tcW w:w="6858" w:type="dxa"/>
            <w:gridSpan w:val="2"/>
            <w:tcMar>
              <w:left w:w="57" w:type="dxa"/>
            </w:tcMar>
          </w:tcPr>
          <w:p w14:paraId="15E0E4F3" w14:textId="77777777" w:rsidR="00B16528" w:rsidRPr="00D73997" w:rsidRDefault="00B16528" w:rsidP="0067748F">
            <w:pPr>
              <w:pStyle w:val="Infoblock"/>
            </w:pPr>
          </w:p>
        </w:tc>
      </w:tr>
    </w:tbl>
    <w:p w14:paraId="189AE643" w14:textId="77777777" w:rsidR="00B16528" w:rsidRDefault="00B16528">
      <w:pPr>
        <w:rPr>
          <w:b/>
        </w:rPr>
      </w:pPr>
    </w:p>
    <w:p w14:paraId="098054A9" w14:textId="77777777" w:rsidR="00B16528" w:rsidRDefault="00B16528">
      <w:r>
        <w:rPr>
          <w:b/>
        </w:rPr>
        <w:br w:type="page"/>
      </w:r>
    </w:p>
    <w:p w14:paraId="1B3C9357" w14:textId="77777777" w:rsidR="00743B2C" w:rsidRDefault="00743B2C">
      <w:pPr>
        <w:pStyle w:val="TOCHeading"/>
      </w:pPr>
      <w:r>
        <w:t>Table of contents</w:t>
      </w:r>
    </w:p>
    <w:p w14:paraId="7DED3011" w14:textId="77777777" w:rsidR="00182282" w:rsidRPr="00D73997" w:rsidRDefault="00743B2C">
      <w:pPr>
        <w:pStyle w:val="TOC1"/>
        <w:tabs>
          <w:tab w:val="left" w:pos="480"/>
          <w:tab w:val="right" w:leader="dot" w:pos="9062"/>
        </w:tabs>
        <w:rPr>
          <w:rFonts w:eastAsia="Times New Roman"/>
          <w:noProof/>
          <w:lang w:eastAsia="de-DE"/>
        </w:rPr>
      </w:pPr>
      <w:r w:rsidRPr="0067748F">
        <w:fldChar w:fldCharType="begin"/>
      </w:r>
      <w:r w:rsidRPr="0067748F">
        <w:instrText xml:space="preserve"> TOC \o "1-3" \h \z \u </w:instrText>
      </w:r>
      <w:r w:rsidRPr="0067748F">
        <w:fldChar w:fldCharType="separate"/>
      </w:r>
      <w:hyperlink w:anchor="_Toc149123867" w:history="1">
        <w:r w:rsidR="00182282" w:rsidRPr="00227C96">
          <w:rPr>
            <w:rStyle w:val="Hyperlink"/>
            <w:rFonts w:eastAsia="MS PGothic"/>
            <w:noProof/>
          </w:rPr>
          <w:t>1</w:t>
        </w:r>
        <w:r w:rsidR="00182282" w:rsidRPr="00D73997">
          <w:rPr>
            <w:rFonts w:eastAsia="Times New Roman"/>
            <w:noProof/>
            <w:lang w:eastAsia="de-DE"/>
          </w:rPr>
          <w:tab/>
        </w:r>
        <w:r w:rsidR="00182282" w:rsidRPr="00227C96">
          <w:rPr>
            <w:rStyle w:val="Hyperlink"/>
            <w:rFonts w:eastAsia="MS PGothic"/>
            <w:noProof/>
          </w:rPr>
          <w:t>Principles</w:t>
        </w:r>
        <w:r w:rsidR="00182282">
          <w:rPr>
            <w:noProof/>
            <w:webHidden/>
          </w:rPr>
          <w:tab/>
        </w:r>
        <w:r w:rsidR="00182282">
          <w:rPr>
            <w:noProof/>
            <w:webHidden/>
          </w:rPr>
          <w:fldChar w:fldCharType="begin"/>
        </w:r>
        <w:r w:rsidR="00182282">
          <w:rPr>
            <w:noProof/>
            <w:webHidden/>
          </w:rPr>
          <w:instrText xml:space="preserve"> PAGEREF _Toc149123867 \h </w:instrText>
        </w:r>
        <w:r w:rsidR="00182282">
          <w:rPr>
            <w:noProof/>
            <w:webHidden/>
          </w:rPr>
        </w:r>
        <w:r w:rsidR="00182282">
          <w:rPr>
            <w:noProof/>
            <w:webHidden/>
          </w:rPr>
          <w:fldChar w:fldCharType="separate"/>
        </w:r>
        <w:r w:rsidR="00182282">
          <w:rPr>
            <w:noProof/>
            <w:webHidden/>
          </w:rPr>
          <w:t>4</w:t>
        </w:r>
        <w:r w:rsidR="00182282">
          <w:rPr>
            <w:noProof/>
            <w:webHidden/>
          </w:rPr>
          <w:fldChar w:fldCharType="end"/>
        </w:r>
      </w:hyperlink>
    </w:p>
    <w:p w14:paraId="0F59F69D" w14:textId="77777777" w:rsidR="00182282" w:rsidRPr="00D73997" w:rsidRDefault="00182282">
      <w:pPr>
        <w:pStyle w:val="TOC1"/>
        <w:tabs>
          <w:tab w:val="left" w:pos="480"/>
          <w:tab w:val="right" w:leader="dot" w:pos="9062"/>
        </w:tabs>
        <w:rPr>
          <w:rFonts w:eastAsia="Times New Roman"/>
          <w:noProof/>
          <w:lang w:eastAsia="de-DE"/>
        </w:rPr>
      </w:pPr>
      <w:hyperlink w:anchor="_Toc149123868" w:history="1">
        <w:r w:rsidRPr="00227C96">
          <w:rPr>
            <w:rStyle w:val="Hyperlink"/>
            <w:rFonts w:eastAsia="MS PGothic"/>
            <w:noProof/>
          </w:rPr>
          <w:t>2</w:t>
        </w:r>
        <w:r w:rsidRPr="00D73997">
          <w:rPr>
            <w:rFonts w:eastAsia="Times New Roman"/>
            <w:noProof/>
            <w:lang w:eastAsia="de-DE"/>
          </w:rPr>
          <w:tab/>
        </w:r>
        <w:r w:rsidRPr="00227C96">
          <w:rPr>
            <w:rStyle w:val="Hyperlink"/>
            <w:rFonts w:eastAsia="MS PGothic"/>
            <w:noProof/>
          </w:rPr>
          <w:t>Objectives</w:t>
        </w:r>
        <w:r>
          <w:rPr>
            <w:noProof/>
            <w:webHidden/>
          </w:rPr>
          <w:tab/>
        </w:r>
        <w:r>
          <w:rPr>
            <w:noProof/>
            <w:webHidden/>
          </w:rPr>
          <w:fldChar w:fldCharType="begin"/>
        </w:r>
        <w:r>
          <w:rPr>
            <w:noProof/>
            <w:webHidden/>
          </w:rPr>
          <w:instrText xml:space="preserve"> PAGEREF _Toc149123868 \h </w:instrText>
        </w:r>
        <w:r>
          <w:rPr>
            <w:noProof/>
            <w:webHidden/>
          </w:rPr>
        </w:r>
        <w:r>
          <w:rPr>
            <w:noProof/>
            <w:webHidden/>
          </w:rPr>
          <w:fldChar w:fldCharType="separate"/>
        </w:r>
        <w:r>
          <w:rPr>
            <w:noProof/>
            <w:webHidden/>
          </w:rPr>
          <w:t>4</w:t>
        </w:r>
        <w:r>
          <w:rPr>
            <w:noProof/>
            <w:webHidden/>
          </w:rPr>
          <w:fldChar w:fldCharType="end"/>
        </w:r>
      </w:hyperlink>
    </w:p>
    <w:p w14:paraId="09569106" w14:textId="77777777" w:rsidR="00182282" w:rsidRPr="00D73997" w:rsidRDefault="00182282">
      <w:pPr>
        <w:pStyle w:val="TOC1"/>
        <w:tabs>
          <w:tab w:val="left" w:pos="480"/>
          <w:tab w:val="right" w:leader="dot" w:pos="9062"/>
        </w:tabs>
        <w:rPr>
          <w:rFonts w:eastAsia="Times New Roman"/>
          <w:noProof/>
          <w:lang w:eastAsia="de-DE"/>
        </w:rPr>
      </w:pPr>
      <w:hyperlink w:anchor="_Toc149123869" w:history="1">
        <w:r w:rsidRPr="00227C96">
          <w:rPr>
            <w:rStyle w:val="Hyperlink"/>
            <w:rFonts w:eastAsia="MS PGothic"/>
            <w:noProof/>
          </w:rPr>
          <w:t>3</w:t>
        </w:r>
        <w:r w:rsidRPr="00D73997">
          <w:rPr>
            <w:rFonts w:eastAsia="Times New Roman"/>
            <w:noProof/>
            <w:lang w:eastAsia="de-DE"/>
          </w:rPr>
          <w:tab/>
        </w:r>
        <w:r w:rsidRPr="00227C96">
          <w:rPr>
            <w:rStyle w:val="Hyperlink"/>
            <w:rFonts w:eastAsia="MS PGothic"/>
            <w:noProof/>
          </w:rPr>
          <w:t>Controls</w:t>
        </w:r>
        <w:r>
          <w:rPr>
            <w:noProof/>
            <w:webHidden/>
          </w:rPr>
          <w:tab/>
        </w:r>
        <w:r>
          <w:rPr>
            <w:noProof/>
            <w:webHidden/>
          </w:rPr>
          <w:fldChar w:fldCharType="begin"/>
        </w:r>
        <w:r>
          <w:rPr>
            <w:noProof/>
            <w:webHidden/>
          </w:rPr>
          <w:instrText xml:space="preserve"> PAGEREF _Toc149123869 \h </w:instrText>
        </w:r>
        <w:r>
          <w:rPr>
            <w:noProof/>
            <w:webHidden/>
          </w:rPr>
        </w:r>
        <w:r>
          <w:rPr>
            <w:noProof/>
            <w:webHidden/>
          </w:rPr>
          <w:fldChar w:fldCharType="separate"/>
        </w:r>
        <w:r>
          <w:rPr>
            <w:noProof/>
            <w:webHidden/>
          </w:rPr>
          <w:t>4</w:t>
        </w:r>
        <w:r>
          <w:rPr>
            <w:noProof/>
            <w:webHidden/>
          </w:rPr>
          <w:fldChar w:fldCharType="end"/>
        </w:r>
      </w:hyperlink>
    </w:p>
    <w:p w14:paraId="59063831" w14:textId="77777777" w:rsidR="00182282" w:rsidRPr="00D73997" w:rsidRDefault="00182282">
      <w:pPr>
        <w:pStyle w:val="TOC2"/>
        <w:tabs>
          <w:tab w:val="left" w:pos="880"/>
          <w:tab w:val="right" w:leader="dot" w:pos="9062"/>
        </w:tabs>
        <w:rPr>
          <w:rFonts w:eastAsia="Times New Roman"/>
          <w:noProof/>
          <w:lang w:eastAsia="de-DE"/>
        </w:rPr>
      </w:pPr>
      <w:hyperlink w:anchor="_Toc149123870" w:history="1">
        <w:r w:rsidRPr="00227C96">
          <w:rPr>
            <w:rStyle w:val="Hyperlink"/>
            <w:noProof/>
          </w:rPr>
          <w:t>3.1</w:t>
        </w:r>
        <w:r w:rsidRPr="00D73997">
          <w:rPr>
            <w:rFonts w:eastAsia="Times New Roman"/>
            <w:noProof/>
            <w:lang w:eastAsia="de-DE"/>
          </w:rPr>
          <w:tab/>
        </w:r>
        <w:r w:rsidRPr="00227C96">
          <w:rPr>
            <w:rStyle w:val="Hyperlink"/>
            <w:noProof/>
          </w:rPr>
          <w:t>General regulations on use and ownership</w:t>
        </w:r>
        <w:r>
          <w:rPr>
            <w:noProof/>
            <w:webHidden/>
          </w:rPr>
          <w:tab/>
        </w:r>
        <w:r>
          <w:rPr>
            <w:noProof/>
            <w:webHidden/>
          </w:rPr>
          <w:fldChar w:fldCharType="begin"/>
        </w:r>
        <w:r>
          <w:rPr>
            <w:noProof/>
            <w:webHidden/>
          </w:rPr>
          <w:instrText xml:space="preserve"> PAGEREF _Toc149123870 \h </w:instrText>
        </w:r>
        <w:r>
          <w:rPr>
            <w:noProof/>
            <w:webHidden/>
          </w:rPr>
        </w:r>
        <w:r>
          <w:rPr>
            <w:noProof/>
            <w:webHidden/>
          </w:rPr>
          <w:fldChar w:fldCharType="separate"/>
        </w:r>
        <w:r>
          <w:rPr>
            <w:noProof/>
            <w:webHidden/>
          </w:rPr>
          <w:t>4</w:t>
        </w:r>
        <w:r>
          <w:rPr>
            <w:noProof/>
            <w:webHidden/>
          </w:rPr>
          <w:fldChar w:fldCharType="end"/>
        </w:r>
      </w:hyperlink>
    </w:p>
    <w:p w14:paraId="5EA6A5A9" w14:textId="77777777" w:rsidR="00182282" w:rsidRPr="00D73997" w:rsidRDefault="00182282">
      <w:pPr>
        <w:pStyle w:val="TOC2"/>
        <w:tabs>
          <w:tab w:val="left" w:pos="880"/>
          <w:tab w:val="right" w:leader="dot" w:pos="9062"/>
        </w:tabs>
        <w:rPr>
          <w:rFonts w:eastAsia="Times New Roman"/>
          <w:noProof/>
          <w:lang w:eastAsia="de-DE"/>
        </w:rPr>
      </w:pPr>
      <w:hyperlink w:anchor="_Toc149123871" w:history="1">
        <w:r w:rsidRPr="00227C96">
          <w:rPr>
            <w:rStyle w:val="Hyperlink"/>
            <w:noProof/>
          </w:rPr>
          <w:t>3.2</w:t>
        </w:r>
        <w:r w:rsidRPr="00D73997">
          <w:rPr>
            <w:rFonts w:eastAsia="Times New Roman"/>
            <w:noProof/>
            <w:lang w:eastAsia="de-DE"/>
          </w:rPr>
          <w:tab/>
        </w:r>
        <w:r w:rsidRPr="00227C96">
          <w:rPr>
            <w:rStyle w:val="Hyperlink"/>
            <w:noProof/>
          </w:rPr>
          <w:t>Dealing with visitors</w:t>
        </w:r>
        <w:r>
          <w:rPr>
            <w:noProof/>
            <w:webHidden/>
          </w:rPr>
          <w:tab/>
        </w:r>
        <w:r>
          <w:rPr>
            <w:noProof/>
            <w:webHidden/>
          </w:rPr>
          <w:fldChar w:fldCharType="begin"/>
        </w:r>
        <w:r>
          <w:rPr>
            <w:noProof/>
            <w:webHidden/>
          </w:rPr>
          <w:instrText xml:space="preserve"> PAGEREF _Toc149123871 \h </w:instrText>
        </w:r>
        <w:r>
          <w:rPr>
            <w:noProof/>
            <w:webHidden/>
          </w:rPr>
        </w:r>
        <w:r>
          <w:rPr>
            <w:noProof/>
            <w:webHidden/>
          </w:rPr>
          <w:fldChar w:fldCharType="separate"/>
        </w:r>
        <w:r>
          <w:rPr>
            <w:noProof/>
            <w:webHidden/>
          </w:rPr>
          <w:t>5</w:t>
        </w:r>
        <w:r>
          <w:rPr>
            <w:noProof/>
            <w:webHidden/>
          </w:rPr>
          <w:fldChar w:fldCharType="end"/>
        </w:r>
      </w:hyperlink>
    </w:p>
    <w:p w14:paraId="3A2E39E2" w14:textId="77777777" w:rsidR="00182282" w:rsidRPr="00D73997" w:rsidRDefault="00182282">
      <w:pPr>
        <w:pStyle w:val="TOC2"/>
        <w:tabs>
          <w:tab w:val="left" w:pos="880"/>
          <w:tab w:val="right" w:leader="dot" w:pos="9062"/>
        </w:tabs>
        <w:rPr>
          <w:rFonts w:eastAsia="Times New Roman"/>
          <w:noProof/>
          <w:lang w:eastAsia="de-DE"/>
        </w:rPr>
      </w:pPr>
      <w:hyperlink w:anchor="_Toc149123872" w:history="1">
        <w:r w:rsidRPr="00227C96">
          <w:rPr>
            <w:rStyle w:val="Hyperlink"/>
            <w:noProof/>
            <w:lang w:val="en-US"/>
          </w:rPr>
          <w:t>3.3</w:t>
        </w:r>
        <w:r w:rsidRPr="00D73997">
          <w:rPr>
            <w:rFonts w:eastAsia="Times New Roman"/>
            <w:noProof/>
            <w:lang w:eastAsia="de-DE"/>
          </w:rPr>
          <w:tab/>
        </w:r>
        <w:r w:rsidRPr="00227C96">
          <w:rPr>
            <w:rStyle w:val="Hyperlink"/>
            <w:noProof/>
            <w:lang w:val="en-US"/>
          </w:rPr>
          <w:t>Clean Desk and Clear Screen</w:t>
        </w:r>
        <w:r>
          <w:rPr>
            <w:noProof/>
            <w:webHidden/>
          </w:rPr>
          <w:tab/>
        </w:r>
        <w:r>
          <w:rPr>
            <w:noProof/>
            <w:webHidden/>
          </w:rPr>
          <w:fldChar w:fldCharType="begin"/>
        </w:r>
        <w:r>
          <w:rPr>
            <w:noProof/>
            <w:webHidden/>
          </w:rPr>
          <w:instrText xml:space="preserve"> PAGEREF _Toc149123872 \h </w:instrText>
        </w:r>
        <w:r>
          <w:rPr>
            <w:noProof/>
            <w:webHidden/>
          </w:rPr>
        </w:r>
        <w:r>
          <w:rPr>
            <w:noProof/>
            <w:webHidden/>
          </w:rPr>
          <w:fldChar w:fldCharType="separate"/>
        </w:r>
        <w:r>
          <w:rPr>
            <w:noProof/>
            <w:webHidden/>
          </w:rPr>
          <w:t>5</w:t>
        </w:r>
        <w:r>
          <w:rPr>
            <w:noProof/>
            <w:webHidden/>
          </w:rPr>
          <w:fldChar w:fldCharType="end"/>
        </w:r>
      </w:hyperlink>
    </w:p>
    <w:p w14:paraId="1A6F65C0" w14:textId="77777777" w:rsidR="00182282" w:rsidRPr="00D73997" w:rsidRDefault="00182282">
      <w:pPr>
        <w:pStyle w:val="TOC2"/>
        <w:tabs>
          <w:tab w:val="left" w:pos="880"/>
          <w:tab w:val="right" w:leader="dot" w:pos="9062"/>
        </w:tabs>
        <w:rPr>
          <w:rFonts w:eastAsia="Times New Roman"/>
          <w:noProof/>
          <w:lang w:eastAsia="de-DE"/>
        </w:rPr>
      </w:pPr>
      <w:hyperlink w:anchor="_Toc149123873" w:history="1">
        <w:r w:rsidRPr="00227C96">
          <w:rPr>
            <w:rStyle w:val="Hyperlink"/>
            <w:noProof/>
          </w:rPr>
          <w:t>3.4</w:t>
        </w:r>
        <w:r w:rsidRPr="00D73997">
          <w:rPr>
            <w:rFonts w:eastAsia="Times New Roman"/>
            <w:noProof/>
            <w:lang w:eastAsia="de-DE"/>
          </w:rPr>
          <w:tab/>
        </w:r>
        <w:r w:rsidRPr="00227C96">
          <w:rPr>
            <w:rStyle w:val="Hyperlink"/>
            <w:noProof/>
          </w:rPr>
          <w:t>Limited use of devices owned by employees</w:t>
        </w:r>
        <w:r>
          <w:rPr>
            <w:noProof/>
            <w:webHidden/>
          </w:rPr>
          <w:tab/>
        </w:r>
        <w:r>
          <w:rPr>
            <w:noProof/>
            <w:webHidden/>
          </w:rPr>
          <w:fldChar w:fldCharType="begin"/>
        </w:r>
        <w:r>
          <w:rPr>
            <w:noProof/>
            <w:webHidden/>
          </w:rPr>
          <w:instrText xml:space="preserve"> PAGEREF _Toc149123873 \h </w:instrText>
        </w:r>
        <w:r>
          <w:rPr>
            <w:noProof/>
            <w:webHidden/>
          </w:rPr>
        </w:r>
        <w:r>
          <w:rPr>
            <w:noProof/>
            <w:webHidden/>
          </w:rPr>
          <w:fldChar w:fldCharType="separate"/>
        </w:r>
        <w:r>
          <w:rPr>
            <w:noProof/>
            <w:webHidden/>
          </w:rPr>
          <w:t>5</w:t>
        </w:r>
        <w:r>
          <w:rPr>
            <w:noProof/>
            <w:webHidden/>
          </w:rPr>
          <w:fldChar w:fldCharType="end"/>
        </w:r>
      </w:hyperlink>
    </w:p>
    <w:p w14:paraId="3E9F37A3" w14:textId="77777777" w:rsidR="00182282" w:rsidRPr="00D73997" w:rsidRDefault="00182282">
      <w:pPr>
        <w:pStyle w:val="TOC2"/>
        <w:tabs>
          <w:tab w:val="left" w:pos="880"/>
          <w:tab w:val="right" w:leader="dot" w:pos="9062"/>
        </w:tabs>
        <w:rPr>
          <w:rFonts w:eastAsia="Times New Roman"/>
          <w:noProof/>
          <w:lang w:eastAsia="de-DE"/>
        </w:rPr>
      </w:pPr>
      <w:hyperlink w:anchor="_Toc149123874" w:history="1">
        <w:r w:rsidRPr="00227C96">
          <w:rPr>
            <w:rStyle w:val="Hyperlink"/>
            <w:noProof/>
          </w:rPr>
          <w:t>3.5</w:t>
        </w:r>
        <w:r w:rsidRPr="00D73997">
          <w:rPr>
            <w:rFonts w:eastAsia="Times New Roman"/>
            <w:noProof/>
            <w:lang w:eastAsia="de-DE"/>
          </w:rPr>
          <w:tab/>
        </w:r>
        <w:r w:rsidRPr="00227C96">
          <w:rPr>
            <w:rStyle w:val="Hyperlink"/>
            <w:noProof/>
          </w:rPr>
          <w:t>Limited private use of IT services</w:t>
        </w:r>
        <w:r>
          <w:rPr>
            <w:noProof/>
            <w:webHidden/>
          </w:rPr>
          <w:tab/>
        </w:r>
        <w:r>
          <w:rPr>
            <w:noProof/>
            <w:webHidden/>
          </w:rPr>
          <w:fldChar w:fldCharType="begin"/>
        </w:r>
        <w:r>
          <w:rPr>
            <w:noProof/>
            <w:webHidden/>
          </w:rPr>
          <w:instrText xml:space="preserve"> PAGEREF _Toc149123874 \h </w:instrText>
        </w:r>
        <w:r>
          <w:rPr>
            <w:noProof/>
            <w:webHidden/>
          </w:rPr>
        </w:r>
        <w:r>
          <w:rPr>
            <w:noProof/>
            <w:webHidden/>
          </w:rPr>
          <w:fldChar w:fldCharType="separate"/>
        </w:r>
        <w:r>
          <w:rPr>
            <w:noProof/>
            <w:webHidden/>
          </w:rPr>
          <w:t>5</w:t>
        </w:r>
        <w:r>
          <w:rPr>
            <w:noProof/>
            <w:webHidden/>
          </w:rPr>
          <w:fldChar w:fldCharType="end"/>
        </w:r>
      </w:hyperlink>
    </w:p>
    <w:p w14:paraId="7D264D97" w14:textId="77777777" w:rsidR="00182282" w:rsidRPr="00D73997" w:rsidRDefault="00182282">
      <w:pPr>
        <w:pStyle w:val="TOC2"/>
        <w:tabs>
          <w:tab w:val="left" w:pos="880"/>
          <w:tab w:val="right" w:leader="dot" w:pos="9062"/>
        </w:tabs>
        <w:rPr>
          <w:rFonts w:eastAsia="Times New Roman"/>
          <w:noProof/>
          <w:lang w:eastAsia="de-DE"/>
        </w:rPr>
      </w:pPr>
      <w:hyperlink w:anchor="_Toc149123875" w:history="1">
        <w:r w:rsidRPr="00227C96">
          <w:rPr>
            <w:rStyle w:val="Hyperlink"/>
            <w:noProof/>
          </w:rPr>
          <w:t>3.6</w:t>
        </w:r>
        <w:r w:rsidRPr="00D73997">
          <w:rPr>
            <w:rFonts w:eastAsia="Times New Roman"/>
            <w:noProof/>
            <w:lang w:eastAsia="de-DE"/>
          </w:rPr>
          <w:tab/>
        </w:r>
        <w:r w:rsidRPr="00227C96">
          <w:rPr>
            <w:rStyle w:val="Hyperlink"/>
            <w:noProof/>
          </w:rPr>
          <w:t>Security and copyrighted information</w:t>
        </w:r>
        <w:r>
          <w:rPr>
            <w:noProof/>
            <w:webHidden/>
          </w:rPr>
          <w:tab/>
        </w:r>
        <w:r>
          <w:rPr>
            <w:noProof/>
            <w:webHidden/>
          </w:rPr>
          <w:fldChar w:fldCharType="begin"/>
        </w:r>
        <w:r>
          <w:rPr>
            <w:noProof/>
            <w:webHidden/>
          </w:rPr>
          <w:instrText xml:space="preserve"> PAGEREF _Toc149123875 \h </w:instrText>
        </w:r>
        <w:r>
          <w:rPr>
            <w:noProof/>
            <w:webHidden/>
          </w:rPr>
        </w:r>
        <w:r>
          <w:rPr>
            <w:noProof/>
            <w:webHidden/>
          </w:rPr>
          <w:fldChar w:fldCharType="separate"/>
        </w:r>
        <w:r>
          <w:rPr>
            <w:noProof/>
            <w:webHidden/>
          </w:rPr>
          <w:t>6</w:t>
        </w:r>
        <w:r>
          <w:rPr>
            <w:noProof/>
            <w:webHidden/>
          </w:rPr>
          <w:fldChar w:fldCharType="end"/>
        </w:r>
      </w:hyperlink>
    </w:p>
    <w:p w14:paraId="417B90D8" w14:textId="77777777" w:rsidR="00182282" w:rsidRPr="00D73997" w:rsidRDefault="00182282">
      <w:pPr>
        <w:pStyle w:val="TOC2"/>
        <w:tabs>
          <w:tab w:val="left" w:pos="880"/>
          <w:tab w:val="right" w:leader="dot" w:pos="9062"/>
        </w:tabs>
        <w:rPr>
          <w:rFonts w:eastAsia="Times New Roman"/>
          <w:noProof/>
          <w:lang w:eastAsia="de-DE"/>
        </w:rPr>
      </w:pPr>
      <w:hyperlink w:anchor="_Toc149123876" w:history="1">
        <w:r w:rsidRPr="00227C96">
          <w:rPr>
            <w:rStyle w:val="Hyperlink"/>
            <w:noProof/>
          </w:rPr>
          <w:t>3.7</w:t>
        </w:r>
        <w:r w:rsidRPr="00D73997">
          <w:rPr>
            <w:rFonts w:eastAsia="Times New Roman"/>
            <w:noProof/>
            <w:lang w:eastAsia="de-DE"/>
          </w:rPr>
          <w:tab/>
        </w:r>
        <w:r w:rsidRPr="00227C96">
          <w:rPr>
            <w:rStyle w:val="Hyperlink"/>
            <w:noProof/>
          </w:rPr>
          <w:t>Use of e-mail</w:t>
        </w:r>
        <w:r>
          <w:rPr>
            <w:noProof/>
            <w:webHidden/>
          </w:rPr>
          <w:tab/>
        </w:r>
        <w:r>
          <w:rPr>
            <w:noProof/>
            <w:webHidden/>
          </w:rPr>
          <w:fldChar w:fldCharType="begin"/>
        </w:r>
        <w:r>
          <w:rPr>
            <w:noProof/>
            <w:webHidden/>
          </w:rPr>
          <w:instrText xml:space="preserve"> PAGEREF _Toc149123876 \h </w:instrText>
        </w:r>
        <w:r>
          <w:rPr>
            <w:noProof/>
            <w:webHidden/>
          </w:rPr>
        </w:r>
        <w:r>
          <w:rPr>
            <w:noProof/>
            <w:webHidden/>
          </w:rPr>
          <w:fldChar w:fldCharType="separate"/>
        </w:r>
        <w:r>
          <w:rPr>
            <w:noProof/>
            <w:webHidden/>
          </w:rPr>
          <w:t>6</w:t>
        </w:r>
        <w:r>
          <w:rPr>
            <w:noProof/>
            <w:webHidden/>
          </w:rPr>
          <w:fldChar w:fldCharType="end"/>
        </w:r>
      </w:hyperlink>
    </w:p>
    <w:p w14:paraId="3C707307" w14:textId="77777777" w:rsidR="00182282" w:rsidRPr="00D73997" w:rsidRDefault="00182282">
      <w:pPr>
        <w:pStyle w:val="TOC2"/>
        <w:tabs>
          <w:tab w:val="left" w:pos="880"/>
          <w:tab w:val="right" w:leader="dot" w:pos="9062"/>
        </w:tabs>
        <w:rPr>
          <w:rFonts w:eastAsia="Times New Roman"/>
          <w:noProof/>
          <w:lang w:eastAsia="de-DE"/>
        </w:rPr>
      </w:pPr>
      <w:hyperlink w:anchor="_Toc149123877" w:history="1">
        <w:r w:rsidRPr="00227C96">
          <w:rPr>
            <w:rStyle w:val="Hyperlink"/>
            <w:noProof/>
          </w:rPr>
          <w:t>3.8</w:t>
        </w:r>
        <w:r w:rsidRPr="00D73997">
          <w:rPr>
            <w:rFonts w:eastAsia="Times New Roman"/>
            <w:noProof/>
            <w:lang w:eastAsia="de-DE"/>
          </w:rPr>
          <w:tab/>
        </w:r>
        <w:r w:rsidRPr="00227C96">
          <w:rPr>
            <w:rStyle w:val="Hyperlink"/>
            <w:noProof/>
          </w:rPr>
          <w:t>Use of AI-based tools such as ChatGPT</w:t>
        </w:r>
        <w:r>
          <w:rPr>
            <w:noProof/>
            <w:webHidden/>
          </w:rPr>
          <w:tab/>
        </w:r>
        <w:r>
          <w:rPr>
            <w:noProof/>
            <w:webHidden/>
          </w:rPr>
          <w:fldChar w:fldCharType="begin"/>
        </w:r>
        <w:r>
          <w:rPr>
            <w:noProof/>
            <w:webHidden/>
          </w:rPr>
          <w:instrText xml:space="preserve"> PAGEREF _Toc149123877 \h </w:instrText>
        </w:r>
        <w:r>
          <w:rPr>
            <w:noProof/>
            <w:webHidden/>
          </w:rPr>
        </w:r>
        <w:r>
          <w:rPr>
            <w:noProof/>
            <w:webHidden/>
          </w:rPr>
          <w:fldChar w:fldCharType="separate"/>
        </w:r>
        <w:r>
          <w:rPr>
            <w:noProof/>
            <w:webHidden/>
          </w:rPr>
          <w:t>6</w:t>
        </w:r>
        <w:r>
          <w:rPr>
            <w:noProof/>
            <w:webHidden/>
          </w:rPr>
          <w:fldChar w:fldCharType="end"/>
        </w:r>
      </w:hyperlink>
    </w:p>
    <w:p w14:paraId="40F9B51A" w14:textId="77777777" w:rsidR="00182282" w:rsidRPr="00D73997" w:rsidRDefault="00182282">
      <w:pPr>
        <w:pStyle w:val="TOC2"/>
        <w:tabs>
          <w:tab w:val="left" w:pos="880"/>
          <w:tab w:val="right" w:leader="dot" w:pos="9062"/>
        </w:tabs>
        <w:rPr>
          <w:rFonts w:eastAsia="Times New Roman"/>
          <w:noProof/>
          <w:lang w:eastAsia="de-DE"/>
        </w:rPr>
      </w:pPr>
      <w:hyperlink w:anchor="_Toc149123878" w:history="1">
        <w:r w:rsidRPr="00227C96">
          <w:rPr>
            <w:rStyle w:val="Hyperlink"/>
            <w:noProof/>
          </w:rPr>
          <w:t>3.9</w:t>
        </w:r>
        <w:r w:rsidRPr="00D73997">
          <w:rPr>
            <w:rFonts w:eastAsia="Times New Roman"/>
            <w:noProof/>
            <w:lang w:eastAsia="de-DE"/>
          </w:rPr>
          <w:tab/>
        </w:r>
        <w:r w:rsidRPr="00227C96">
          <w:rPr>
            <w:rStyle w:val="Hyperlink"/>
            <w:noProof/>
          </w:rPr>
          <w:t>Use of movable electronic data carriers</w:t>
        </w:r>
        <w:r>
          <w:rPr>
            <w:noProof/>
            <w:webHidden/>
          </w:rPr>
          <w:tab/>
        </w:r>
        <w:r>
          <w:rPr>
            <w:noProof/>
            <w:webHidden/>
          </w:rPr>
          <w:fldChar w:fldCharType="begin"/>
        </w:r>
        <w:r>
          <w:rPr>
            <w:noProof/>
            <w:webHidden/>
          </w:rPr>
          <w:instrText xml:space="preserve"> PAGEREF _Toc149123878 \h </w:instrText>
        </w:r>
        <w:r>
          <w:rPr>
            <w:noProof/>
            <w:webHidden/>
          </w:rPr>
        </w:r>
        <w:r>
          <w:rPr>
            <w:noProof/>
            <w:webHidden/>
          </w:rPr>
          <w:fldChar w:fldCharType="separate"/>
        </w:r>
        <w:r>
          <w:rPr>
            <w:noProof/>
            <w:webHidden/>
          </w:rPr>
          <w:t>6</w:t>
        </w:r>
        <w:r>
          <w:rPr>
            <w:noProof/>
            <w:webHidden/>
          </w:rPr>
          <w:fldChar w:fldCharType="end"/>
        </w:r>
      </w:hyperlink>
    </w:p>
    <w:p w14:paraId="46A56CF4" w14:textId="77777777" w:rsidR="00182282" w:rsidRPr="00D73997" w:rsidRDefault="00182282">
      <w:pPr>
        <w:pStyle w:val="TOC2"/>
        <w:tabs>
          <w:tab w:val="left" w:pos="880"/>
          <w:tab w:val="right" w:leader="dot" w:pos="9062"/>
        </w:tabs>
        <w:rPr>
          <w:rFonts w:eastAsia="Times New Roman"/>
          <w:noProof/>
          <w:lang w:eastAsia="de-DE"/>
        </w:rPr>
      </w:pPr>
      <w:hyperlink w:anchor="_Toc149123879" w:history="1">
        <w:r w:rsidRPr="00227C96">
          <w:rPr>
            <w:rStyle w:val="Hyperlink"/>
            <w:noProof/>
          </w:rPr>
          <w:t>3.10</w:t>
        </w:r>
        <w:r w:rsidRPr="00D73997">
          <w:rPr>
            <w:rFonts w:eastAsia="Times New Roman"/>
            <w:noProof/>
            <w:lang w:eastAsia="de-DE"/>
          </w:rPr>
          <w:tab/>
        </w:r>
        <w:r w:rsidRPr="00227C96">
          <w:rPr>
            <w:rStyle w:val="Hyperlink"/>
            <w:noProof/>
          </w:rPr>
          <w:t>Destruction and disposal of data carriers</w:t>
        </w:r>
        <w:r>
          <w:rPr>
            <w:noProof/>
            <w:webHidden/>
          </w:rPr>
          <w:tab/>
        </w:r>
        <w:r>
          <w:rPr>
            <w:noProof/>
            <w:webHidden/>
          </w:rPr>
          <w:fldChar w:fldCharType="begin"/>
        </w:r>
        <w:r>
          <w:rPr>
            <w:noProof/>
            <w:webHidden/>
          </w:rPr>
          <w:instrText xml:space="preserve"> PAGEREF _Toc149123879 \h </w:instrText>
        </w:r>
        <w:r>
          <w:rPr>
            <w:noProof/>
            <w:webHidden/>
          </w:rPr>
        </w:r>
        <w:r>
          <w:rPr>
            <w:noProof/>
            <w:webHidden/>
          </w:rPr>
          <w:fldChar w:fldCharType="separate"/>
        </w:r>
        <w:r>
          <w:rPr>
            <w:noProof/>
            <w:webHidden/>
          </w:rPr>
          <w:t>7</w:t>
        </w:r>
        <w:r>
          <w:rPr>
            <w:noProof/>
            <w:webHidden/>
          </w:rPr>
          <w:fldChar w:fldCharType="end"/>
        </w:r>
      </w:hyperlink>
    </w:p>
    <w:p w14:paraId="5351A38E" w14:textId="77777777" w:rsidR="00182282" w:rsidRPr="00D73997" w:rsidRDefault="00182282">
      <w:pPr>
        <w:pStyle w:val="TOC2"/>
        <w:tabs>
          <w:tab w:val="left" w:pos="880"/>
          <w:tab w:val="right" w:leader="dot" w:pos="9062"/>
        </w:tabs>
        <w:rPr>
          <w:rFonts w:eastAsia="Times New Roman"/>
          <w:noProof/>
          <w:lang w:eastAsia="de-DE"/>
        </w:rPr>
      </w:pPr>
      <w:hyperlink w:anchor="_Toc149123880" w:history="1">
        <w:r w:rsidRPr="00227C96">
          <w:rPr>
            <w:rStyle w:val="Hyperlink"/>
            <w:noProof/>
          </w:rPr>
          <w:t>3.11</w:t>
        </w:r>
        <w:r w:rsidRPr="00D73997">
          <w:rPr>
            <w:rFonts w:eastAsia="Times New Roman"/>
            <w:noProof/>
            <w:lang w:eastAsia="de-DE"/>
          </w:rPr>
          <w:tab/>
        </w:r>
        <w:r w:rsidRPr="00227C96">
          <w:rPr>
            <w:rStyle w:val="Hyperlink"/>
            <w:noProof/>
          </w:rPr>
          <w:t>Unacceptable use or behavior</w:t>
        </w:r>
        <w:r>
          <w:rPr>
            <w:noProof/>
            <w:webHidden/>
          </w:rPr>
          <w:tab/>
        </w:r>
        <w:r>
          <w:rPr>
            <w:noProof/>
            <w:webHidden/>
          </w:rPr>
          <w:fldChar w:fldCharType="begin"/>
        </w:r>
        <w:r>
          <w:rPr>
            <w:noProof/>
            <w:webHidden/>
          </w:rPr>
          <w:instrText xml:space="preserve"> PAGEREF _Toc149123880 \h </w:instrText>
        </w:r>
        <w:r>
          <w:rPr>
            <w:noProof/>
            <w:webHidden/>
          </w:rPr>
        </w:r>
        <w:r>
          <w:rPr>
            <w:noProof/>
            <w:webHidden/>
          </w:rPr>
          <w:fldChar w:fldCharType="separate"/>
        </w:r>
        <w:r>
          <w:rPr>
            <w:noProof/>
            <w:webHidden/>
          </w:rPr>
          <w:t>7</w:t>
        </w:r>
        <w:r>
          <w:rPr>
            <w:noProof/>
            <w:webHidden/>
          </w:rPr>
          <w:fldChar w:fldCharType="end"/>
        </w:r>
      </w:hyperlink>
    </w:p>
    <w:p w14:paraId="7DFC7365" w14:textId="77777777" w:rsidR="00182282" w:rsidRPr="00D73997" w:rsidRDefault="00182282">
      <w:pPr>
        <w:pStyle w:val="TOC3"/>
        <w:tabs>
          <w:tab w:val="left" w:pos="1320"/>
          <w:tab w:val="right" w:leader="dot" w:pos="9062"/>
        </w:tabs>
        <w:rPr>
          <w:rFonts w:eastAsia="Times New Roman"/>
          <w:noProof/>
          <w:sz w:val="22"/>
          <w:lang w:eastAsia="de-DE"/>
        </w:rPr>
      </w:pPr>
      <w:hyperlink w:anchor="_Toc149123881" w:history="1">
        <w:r w:rsidRPr="00227C96">
          <w:rPr>
            <w:rStyle w:val="Hyperlink"/>
            <w:noProof/>
          </w:rPr>
          <w:t>3.11.1</w:t>
        </w:r>
        <w:r w:rsidRPr="00D73997">
          <w:rPr>
            <w:rFonts w:eastAsia="Times New Roman"/>
            <w:noProof/>
            <w:sz w:val="22"/>
            <w:lang w:eastAsia="de-DE"/>
          </w:rPr>
          <w:tab/>
        </w:r>
        <w:r w:rsidRPr="00227C96">
          <w:rPr>
            <w:rStyle w:val="Hyperlink"/>
            <w:noProof/>
          </w:rPr>
          <w:t>General personal behavior</w:t>
        </w:r>
        <w:r>
          <w:rPr>
            <w:noProof/>
            <w:webHidden/>
          </w:rPr>
          <w:tab/>
        </w:r>
        <w:r>
          <w:rPr>
            <w:noProof/>
            <w:webHidden/>
          </w:rPr>
          <w:fldChar w:fldCharType="begin"/>
        </w:r>
        <w:r>
          <w:rPr>
            <w:noProof/>
            <w:webHidden/>
          </w:rPr>
          <w:instrText xml:space="preserve"> PAGEREF _Toc149123881 \h </w:instrText>
        </w:r>
        <w:r>
          <w:rPr>
            <w:noProof/>
            <w:webHidden/>
          </w:rPr>
        </w:r>
        <w:r>
          <w:rPr>
            <w:noProof/>
            <w:webHidden/>
          </w:rPr>
          <w:fldChar w:fldCharType="separate"/>
        </w:r>
        <w:r>
          <w:rPr>
            <w:noProof/>
            <w:webHidden/>
          </w:rPr>
          <w:t>7</w:t>
        </w:r>
        <w:r>
          <w:rPr>
            <w:noProof/>
            <w:webHidden/>
          </w:rPr>
          <w:fldChar w:fldCharType="end"/>
        </w:r>
      </w:hyperlink>
    </w:p>
    <w:p w14:paraId="58E3F0B6" w14:textId="77777777" w:rsidR="00182282" w:rsidRPr="00D73997" w:rsidRDefault="00182282">
      <w:pPr>
        <w:pStyle w:val="TOC3"/>
        <w:tabs>
          <w:tab w:val="left" w:pos="1320"/>
          <w:tab w:val="right" w:leader="dot" w:pos="9062"/>
        </w:tabs>
        <w:rPr>
          <w:rFonts w:eastAsia="Times New Roman"/>
          <w:noProof/>
          <w:sz w:val="22"/>
          <w:lang w:eastAsia="de-DE"/>
        </w:rPr>
      </w:pPr>
      <w:hyperlink w:anchor="_Toc149123882" w:history="1">
        <w:r w:rsidRPr="00227C96">
          <w:rPr>
            <w:rStyle w:val="Hyperlink"/>
            <w:noProof/>
          </w:rPr>
          <w:t>3.11.2</w:t>
        </w:r>
        <w:r w:rsidRPr="00D73997">
          <w:rPr>
            <w:rFonts w:eastAsia="Times New Roman"/>
            <w:noProof/>
            <w:sz w:val="22"/>
            <w:lang w:eastAsia="de-DE"/>
          </w:rPr>
          <w:tab/>
        </w:r>
        <w:r w:rsidRPr="00227C96">
          <w:rPr>
            <w:rStyle w:val="Hyperlink"/>
            <w:noProof/>
          </w:rPr>
          <w:t>IT system and network activities</w:t>
        </w:r>
        <w:r>
          <w:rPr>
            <w:noProof/>
            <w:webHidden/>
          </w:rPr>
          <w:tab/>
        </w:r>
        <w:r>
          <w:rPr>
            <w:noProof/>
            <w:webHidden/>
          </w:rPr>
          <w:fldChar w:fldCharType="begin"/>
        </w:r>
        <w:r>
          <w:rPr>
            <w:noProof/>
            <w:webHidden/>
          </w:rPr>
          <w:instrText xml:space="preserve"> PAGEREF _Toc149123882 \h </w:instrText>
        </w:r>
        <w:r>
          <w:rPr>
            <w:noProof/>
            <w:webHidden/>
          </w:rPr>
        </w:r>
        <w:r>
          <w:rPr>
            <w:noProof/>
            <w:webHidden/>
          </w:rPr>
          <w:fldChar w:fldCharType="separate"/>
        </w:r>
        <w:r>
          <w:rPr>
            <w:noProof/>
            <w:webHidden/>
          </w:rPr>
          <w:t>7</w:t>
        </w:r>
        <w:r>
          <w:rPr>
            <w:noProof/>
            <w:webHidden/>
          </w:rPr>
          <w:fldChar w:fldCharType="end"/>
        </w:r>
      </w:hyperlink>
    </w:p>
    <w:p w14:paraId="3B965C3F" w14:textId="77777777" w:rsidR="00182282" w:rsidRPr="00D73997" w:rsidRDefault="00182282">
      <w:pPr>
        <w:pStyle w:val="TOC3"/>
        <w:tabs>
          <w:tab w:val="left" w:pos="1320"/>
          <w:tab w:val="right" w:leader="dot" w:pos="9062"/>
        </w:tabs>
        <w:rPr>
          <w:rFonts w:eastAsia="Times New Roman"/>
          <w:noProof/>
          <w:sz w:val="22"/>
          <w:lang w:eastAsia="de-DE"/>
        </w:rPr>
      </w:pPr>
      <w:hyperlink w:anchor="_Toc149123883" w:history="1">
        <w:r w:rsidRPr="00227C96">
          <w:rPr>
            <w:rStyle w:val="Hyperlink"/>
            <w:noProof/>
          </w:rPr>
          <w:t>3.11.3</w:t>
        </w:r>
        <w:r w:rsidRPr="00D73997">
          <w:rPr>
            <w:rFonts w:eastAsia="Times New Roman"/>
            <w:noProof/>
            <w:sz w:val="22"/>
            <w:lang w:eastAsia="de-DE"/>
          </w:rPr>
          <w:tab/>
        </w:r>
        <w:r w:rsidRPr="00227C96">
          <w:rPr>
            <w:rStyle w:val="Hyperlink"/>
            <w:noProof/>
          </w:rPr>
          <w:t>E-mail and communication activities</w:t>
        </w:r>
        <w:r>
          <w:rPr>
            <w:noProof/>
            <w:webHidden/>
          </w:rPr>
          <w:tab/>
        </w:r>
        <w:r>
          <w:rPr>
            <w:noProof/>
            <w:webHidden/>
          </w:rPr>
          <w:fldChar w:fldCharType="begin"/>
        </w:r>
        <w:r>
          <w:rPr>
            <w:noProof/>
            <w:webHidden/>
          </w:rPr>
          <w:instrText xml:space="preserve"> PAGEREF _Toc149123883 \h </w:instrText>
        </w:r>
        <w:r>
          <w:rPr>
            <w:noProof/>
            <w:webHidden/>
          </w:rPr>
        </w:r>
        <w:r>
          <w:rPr>
            <w:noProof/>
            <w:webHidden/>
          </w:rPr>
          <w:fldChar w:fldCharType="separate"/>
        </w:r>
        <w:r>
          <w:rPr>
            <w:noProof/>
            <w:webHidden/>
          </w:rPr>
          <w:t>9</w:t>
        </w:r>
        <w:r>
          <w:rPr>
            <w:noProof/>
            <w:webHidden/>
          </w:rPr>
          <w:fldChar w:fldCharType="end"/>
        </w:r>
      </w:hyperlink>
    </w:p>
    <w:p w14:paraId="125DA678" w14:textId="77777777" w:rsidR="00182282" w:rsidRPr="00D73997" w:rsidRDefault="00182282">
      <w:pPr>
        <w:pStyle w:val="TOC3"/>
        <w:tabs>
          <w:tab w:val="left" w:pos="1320"/>
          <w:tab w:val="right" w:leader="dot" w:pos="9062"/>
        </w:tabs>
        <w:rPr>
          <w:rFonts w:eastAsia="Times New Roman"/>
          <w:noProof/>
          <w:sz w:val="22"/>
          <w:lang w:eastAsia="de-DE"/>
        </w:rPr>
      </w:pPr>
      <w:hyperlink w:anchor="_Toc149123884" w:history="1">
        <w:r w:rsidRPr="00227C96">
          <w:rPr>
            <w:rStyle w:val="Hyperlink"/>
            <w:noProof/>
          </w:rPr>
          <w:t>3.11.4</w:t>
        </w:r>
        <w:r w:rsidRPr="00D73997">
          <w:rPr>
            <w:rFonts w:eastAsia="Times New Roman"/>
            <w:noProof/>
            <w:sz w:val="22"/>
            <w:lang w:eastAsia="de-DE"/>
          </w:rPr>
          <w:tab/>
        </w:r>
        <w:r w:rsidRPr="00227C96">
          <w:rPr>
            <w:rStyle w:val="Hyperlink"/>
            <w:noProof/>
          </w:rPr>
          <w:t>Blogging and social media</w:t>
        </w:r>
        <w:r>
          <w:rPr>
            <w:noProof/>
            <w:webHidden/>
          </w:rPr>
          <w:tab/>
        </w:r>
        <w:r>
          <w:rPr>
            <w:noProof/>
            <w:webHidden/>
          </w:rPr>
          <w:fldChar w:fldCharType="begin"/>
        </w:r>
        <w:r>
          <w:rPr>
            <w:noProof/>
            <w:webHidden/>
          </w:rPr>
          <w:instrText xml:space="preserve"> PAGEREF _Toc149123884 \h </w:instrText>
        </w:r>
        <w:r>
          <w:rPr>
            <w:noProof/>
            <w:webHidden/>
          </w:rPr>
        </w:r>
        <w:r>
          <w:rPr>
            <w:noProof/>
            <w:webHidden/>
          </w:rPr>
          <w:fldChar w:fldCharType="separate"/>
        </w:r>
        <w:r>
          <w:rPr>
            <w:noProof/>
            <w:webHidden/>
          </w:rPr>
          <w:t>9</w:t>
        </w:r>
        <w:r>
          <w:rPr>
            <w:noProof/>
            <w:webHidden/>
          </w:rPr>
          <w:fldChar w:fldCharType="end"/>
        </w:r>
      </w:hyperlink>
    </w:p>
    <w:p w14:paraId="2DC80B4F" w14:textId="77777777" w:rsidR="002C0B29" w:rsidRDefault="00743B2C">
      <w:pPr>
        <w:rPr>
          <w:bCs/>
          <w:sz w:val="22"/>
        </w:rPr>
      </w:pPr>
      <w:r w:rsidRPr="0067748F">
        <w:rPr>
          <w:b/>
          <w:bCs/>
          <w:sz w:val="22"/>
        </w:rPr>
        <w:fldChar w:fldCharType="end"/>
      </w:r>
    </w:p>
    <w:p w14:paraId="6E6694A3" w14:textId="77777777" w:rsidR="008C3F80" w:rsidRPr="000224E1" w:rsidRDefault="002C0B29" w:rsidP="008C3F80">
      <w:pPr>
        <w:pStyle w:val="Heading1"/>
        <w:rPr>
          <w:rFonts w:eastAsia="MS PGothic"/>
        </w:rPr>
      </w:pPr>
      <w:r>
        <w:rPr>
          <w:bCs/>
          <w:sz w:val="22"/>
        </w:rPr>
        <w:br w:type="page"/>
      </w:r>
      <w:bookmarkStart w:id="2" w:name="_Toc149123867"/>
      <w:r w:rsidR="008C3F80" w:rsidRPr="000224E1">
        <w:rPr>
          <w:rFonts w:eastAsia="MS PGothic"/>
        </w:rPr>
        <w:lastRenderedPageBreak/>
        <w:t xml:space="preserve"> Principles</w:t>
      </w:r>
      <w:bookmarkEnd w:id="2"/>
    </w:p>
    <w:p w14:paraId="7061213B" w14:textId="77777777" w:rsidR="00667250" w:rsidRPr="008D3694" w:rsidRDefault="00D53BA3" w:rsidP="00667250">
      <w:pPr>
        <w:spacing w:line="240" w:lineRule="atLeast"/>
        <w:jc w:val="both"/>
        <w:rPr>
          <w:rFonts w:eastAsia="Arial" w:cs="Calibri"/>
          <w:color w:val="000000"/>
          <w:lang w:val="en-US" w:eastAsia="en-GB"/>
        </w:rPr>
      </w:pPr>
      <w:r w:rsidRPr="008D3694">
        <w:rPr>
          <w:rFonts w:eastAsia="Arial" w:cs="Calibri"/>
          <w:color w:val="000000"/>
          <w:lang w:val="en-US" w:eastAsia="en-GB"/>
        </w:rPr>
        <w:t>This guideline defines criteria for the acceptable use of SÜDVERS IT systems and specifies the general information security regulations for end users.</w:t>
      </w:r>
    </w:p>
    <w:p w14:paraId="5944C38D" w14:textId="77777777" w:rsidR="00D53BA3" w:rsidRPr="008D3694" w:rsidRDefault="00D53BA3" w:rsidP="00667250">
      <w:pPr>
        <w:spacing w:line="240" w:lineRule="atLeast"/>
        <w:jc w:val="both"/>
        <w:rPr>
          <w:rFonts w:eastAsia="Arial" w:cs="Calibri"/>
          <w:color w:val="000000"/>
          <w:lang w:val="en-US" w:eastAsia="en-GB"/>
        </w:rPr>
      </w:pPr>
    </w:p>
    <w:p w14:paraId="3E0EE073" w14:textId="77777777" w:rsidR="008C3F80" w:rsidRPr="000224E1" w:rsidRDefault="008C3F80" w:rsidP="008C3F80">
      <w:pPr>
        <w:pStyle w:val="Heading1"/>
        <w:rPr>
          <w:rFonts w:eastAsia="MS PGothic"/>
        </w:rPr>
      </w:pPr>
      <w:bookmarkStart w:id="3" w:name="_Toc149123868"/>
      <w:r w:rsidRPr="000224E1">
        <w:rPr>
          <w:rFonts w:eastAsia="MS PGothic"/>
        </w:rPr>
        <w:t>Objectives</w:t>
      </w:r>
      <w:bookmarkEnd w:id="3"/>
    </w:p>
    <w:p w14:paraId="5BC568A7" w14:textId="77777777" w:rsidR="008C3F80" w:rsidRPr="008D3694" w:rsidRDefault="00667250" w:rsidP="008C3F80">
      <w:pPr>
        <w:spacing w:line="240" w:lineRule="atLeast"/>
        <w:jc w:val="both"/>
        <w:rPr>
          <w:rFonts w:eastAsia="Arial" w:cs="Calibri"/>
          <w:color w:val="000000"/>
          <w:lang w:val="en-US"/>
        </w:rPr>
      </w:pPr>
      <w:r w:rsidRPr="008D3694">
        <w:rPr>
          <w:rFonts w:eastAsia="Arial" w:cs="Calibri"/>
          <w:color w:val="000000"/>
          <w:lang w:val="en-US" w:eastAsia="en-GB"/>
        </w:rPr>
        <w:t xml:space="preserve">IT systems provide access to data and processes required to support business functions and have contributed to significant improvements in productivity and </w:t>
      </w:r>
      <w:r w:rsidR="00E1550D" w:rsidRPr="008D3694">
        <w:rPr>
          <w:rFonts w:eastAsia="Arial" w:cs="Calibri"/>
          <w:color w:val="000000"/>
          <w:lang w:val="en-US" w:eastAsia="en-GB"/>
        </w:rPr>
        <w:t xml:space="preserve">quality of service for our customers. In order to comply with internal, legal, contractual and other regulations, the use of these IT </w:t>
      </w:r>
      <w:r w:rsidRPr="008D3694">
        <w:rPr>
          <w:rFonts w:eastAsia="Arial" w:cs="Calibri"/>
          <w:color w:val="000000"/>
          <w:lang w:val="en-US" w:eastAsia="en-GB"/>
        </w:rPr>
        <w:t xml:space="preserve">systems </w:t>
      </w:r>
      <w:r w:rsidR="00E1550D" w:rsidRPr="008D3694">
        <w:rPr>
          <w:rFonts w:eastAsia="Arial" w:cs="Calibri"/>
          <w:color w:val="000000"/>
          <w:lang w:val="en-US" w:eastAsia="en-GB"/>
        </w:rPr>
        <w:t xml:space="preserve">and access to </w:t>
      </w:r>
      <w:r w:rsidR="008C340D" w:rsidRPr="008D3694">
        <w:rPr>
          <w:rFonts w:eastAsia="Arial" w:cs="Calibri"/>
          <w:color w:val="000000"/>
          <w:lang w:val="en-US" w:eastAsia="en-GB"/>
        </w:rPr>
        <w:t xml:space="preserve">premises </w:t>
      </w:r>
      <w:r w:rsidR="00E1550D" w:rsidRPr="008D3694">
        <w:rPr>
          <w:rFonts w:eastAsia="Arial" w:cs="Calibri"/>
          <w:color w:val="000000"/>
          <w:lang w:val="en-US" w:eastAsia="en-GB"/>
        </w:rPr>
        <w:t>where we store or process internal and customer data is subject to rules that must be observed by employees.</w:t>
      </w:r>
    </w:p>
    <w:p w14:paraId="3F4CB672" w14:textId="77777777" w:rsidR="008C3F80" w:rsidRPr="008D3694" w:rsidRDefault="008C3F80" w:rsidP="008C3F80">
      <w:pPr>
        <w:spacing w:line="240" w:lineRule="atLeast"/>
        <w:jc w:val="both"/>
        <w:rPr>
          <w:rFonts w:eastAsia="Arial" w:cs="Calibri"/>
          <w:color w:val="000000"/>
          <w:lang w:val="en-US"/>
        </w:rPr>
      </w:pPr>
    </w:p>
    <w:p w14:paraId="7CFFFCD7" w14:textId="77777777" w:rsidR="008C3F80" w:rsidRDefault="008C3F80" w:rsidP="008C3F80">
      <w:pPr>
        <w:pStyle w:val="Heading1"/>
        <w:rPr>
          <w:rFonts w:eastAsia="MS PGothic"/>
        </w:rPr>
      </w:pPr>
      <w:bookmarkStart w:id="4" w:name="_Toc149123869"/>
      <w:r w:rsidRPr="000224E1">
        <w:rPr>
          <w:rFonts w:eastAsia="MS PGothic"/>
        </w:rPr>
        <w:t>Controls</w:t>
      </w:r>
      <w:bookmarkEnd w:id="4"/>
    </w:p>
    <w:p w14:paraId="0393C49D" w14:textId="77777777" w:rsidR="00855A64" w:rsidRPr="008D3694" w:rsidRDefault="00855A64" w:rsidP="00855A64">
      <w:pPr>
        <w:pStyle w:val="Heading2"/>
        <w:rPr>
          <w:lang w:val="en-US"/>
        </w:rPr>
      </w:pPr>
      <w:bookmarkStart w:id="5" w:name="_Toc149123870"/>
      <w:r w:rsidRPr="008D3694">
        <w:rPr>
          <w:lang w:val="en-US"/>
        </w:rPr>
        <w:t xml:space="preserve">General </w:t>
      </w:r>
      <w:r w:rsidR="00DE0ABD" w:rsidRPr="008D3694">
        <w:rPr>
          <w:lang w:val="en-US"/>
        </w:rPr>
        <w:t xml:space="preserve">regulations on </w:t>
      </w:r>
      <w:r w:rsidRPr="008D3694">
        <w:rPr>
          <w:lang w:val="en-US"/>
        </w:rPr>
        <w:t xml:space="preserve">use and ownership </w:t>
      </w:r>
      <w:bookmarkEnd w:id="5"/>
    </w:p>
    <w:p w14:paraId="56EA5BED" w14:textId="77777777" w:rsidR="00D047C4" w:rsidRPr="008D3694" w:rsidRDefault="00D047C4" w:rsidP="002D3C0B">
      <w:pPr>
        <w:pStyle w:val="ListParagraph"/>
        <w:numPr>
          <w:ilvl w:val="0"/>
          <w:numId w:val="32"/>
        </w:numPr>
        <w:tabs>
          <w:tab w:val="clear" w:pos="3060"/>
        </w:tabs>
        <w:ind w:left="709" w:hanging="283"/>
        <w:jc w:val="both"/>
        <w:rPr>
          <w:lang w:val="en-US"/>
        </w:rPr>
      </w:pPr>
      <w:r w:rsidRPr="008D3694">
        <w:rPr>
          <w:lang w:val="en-US"/>
        </w:rPr>
        <w:t>Regional, supra-regional, national or foreign or international laws, internal provisions and regulations, agreements or other third-party rights or contractual agreements with customers must be complied with.</w:t>
      </w:r>
    </w:p>
    <w:p w14:paraId="77D58955" w14:textId="77777777" w:rsidR="00667250" w:rsidRPr="008D3694" w:rsidRDefault="00667250" w:rsidP="002D3C0B">
      <w:pPr>
        <w:pStyle w:val="ListParagraph"/>
        <w:numPr>
          <w:ilvl w:val="0"/>
          <w:numId w:val="13"/>
        </w:numPr>
        <w:tabs>
          <w:tab w:val="clear" w:pos="3060"/>
        </w:tabs>
        <w:jc w:val="both"/>
        <w:rPr>
          <w:lang w:val="en-US"/>
        </w:rPr>
      </w:pPr>
      <w:r w:rsidRPr="008D3694">
        <w:rPr>
          <w:lang w:val="en-US"/>
        </w:rPr>
        <w:t xml:space="preserve">Employees must use SÜDVERS proprietary information and SÜDVERS IT systems and security systems appropriately and in accordance with SÜDVERS policies; internal policies and regulations regarding information security and IT operations must be complied with. The current versions of the information security guidelines are stored in the d3 document archive under the category </w:t>
      </w:r>
      <w:hyperlink r:id="rId12" w:anchor="searchtemplateroot=history&amp;searchtemplatetitle=Datenschutz%20%26%20Informationssicherheit" w:history="1">
        <w:r w:rsidRPr="008D3694">
          <w:rPr>
            <w:rStyle w:val="Hyperlink"/>
            <w:lang w:val="en-US"/>
          </w:rPr>
          <w:t>Data Protection and Information Security</w:t>
        </w:r>
      </w:hyperlink>
      <w:r w:rsidRPr="008D3694">
        <w:rPr>
          <w:lang w:val="en-US"/>
        </w:rPr>
        <w:t>.</w:t>
      </w:r>
    </w:p>
    <w:p w14:paraId="560273D8" w14:textId="77777777" w:rsidR="00855A64" w:rsidRPr="008D3694" w:rsidRDefault="00855A64" w:rsidP="002D3C0B">
      <w:pPr>
        <w:pStyle w:val="ListParagraph"/>
        <w:numPr>
          <w:ilvl w:val="0"/>
          <w:numId w:val="13"/>
        </w:numPr>
        <w:tabs>
          <w:tab w:val="clear" w:pos="3060"/>
        </w:tabs>
        <w:jc w:val="both"/>
        <w:rPr>
          <w:lang w:val="en-US"/>
        </w:rPr>
      </w:pPr>
      <w:r w:rsidRPr="008D3694">
        <w:rPr>
          <w:lang w:val="en-US"/>
        </w:rPr>
        <w:t>SÜDVERS' own information stored on electronic devices and computers, regardless of whether they are owned or leased by SÜDVERS, the employee or a third party, shall remain the sole property of SÜDVERS</w:t>
      </w:r>
      <w:r w:rsidR="00451B86" w:rsidRPr="008D3694">
        <w:rPr>
          <w:lang w:val="en-US"/>
        </w:rPr>
        <w:t>, unless otherwise contractually agreed</w:t>
      </w:r>
      <w:r w:rsidRPr="008D3694">
        <w:rPr>
          <w:lang w:val="en-US"/>
        </w:rPr>
        <w:t xml:space="preserve">. </w:t>
      </w:r>
    </w:p>
    <w:p w14:paraId="372309F3" w14:textId="77777777" w:rsidR="00855A64" w:rsidRPr="008D3694" w:rsidRDefault="00855A64" w:rsidP="002D3C0B">
      <w:pPr>
        <w:pStyle w:val="ListParagraph"/>
        <w:numPr>
          <w:ilvl w:val="0"/>
          <w:numId w:val="13"/>
        </w:numPr>
        <w:tabs>
          <w:tab w:val="clear" w:pos="3060"/>
        </w:tabs>
        <w:jc w:val="both"/>
        <w:rPr>
          <w:lang w:val="en-US"/>
        </w:rPr>
      </w:pPr>
      <w:r w:rsidRPr="008D3694">
        <w:rPr>
          <w:lang w:val="en-US"/>
        </w:rPr>
        <w:t xml:space="preserve">You are responsible for immediately reporting any inappropriate use, theft, loss or unauthorized disclosure of SÜDVERS proprietary information or IT systems and security systems. </w:t>
      </w:r>
    </w:p>
    <w:p w14:paraId="56417901" w14:textId="77777777" w:rsidR="00855A64" w:rsidRPr="008D3694" w:rsidRDefault="00855A64" w:rsidP="002D3C0B">
      <w:pPr>
        <w:pStyle w:val="ListParagraph"/>
        <w:numPr>
          <w:ilvl w:val="0"/>
          <w:numId w:val="13"/>
        </w:numPr>
        <w:tabs>
          <w:tab w:val="clear" w:pos="3060"/>
        </w:tabs>
        <w:jc w:val="both"/>
        <w:rPr>
          <w:lang w:val="en-US"/>
        </w:rPr>
      </w:pPr>
      <w:r w:rsidRPr="008D3694">
        <w:rPr>
          <w:lang w:val="en-US"/>
        </w:rPr>
        <w:t xml:space="preserve">You may only access, use or disclose proprietary information to the extent permitted and necessary to fulfill the tasks assigned to you. </w:t>
      </w:r>
    </w:p>
    <w:p w14:paraId="28CC1161" w14:textId="77777777" w:rsidR="002E222F" w:rsidRPr="008D3694" w:rsidRDefault="002E222F" w:rsidP="002D3C0B">
      <w:pPr>
        <w:pStyle w:val="ListParagraph"/>
        <w:numPr>
          <w:ilvl w:val="0"/>
          <w:numId w:val="13"/>
        </w:numPr>
        <w:tabs>
          <w:tab w:val="clear" w:pos="3060"/>
        </w:tabs>
        <w:jc w:val="both"/>
        <w:rPr>
          <w:lang w:val="en-US"/>
        </w:rPr>
      </w:pPr>
      <w:r w:rsidRPr="008D3694">
        <w:rPr>
          <w:lang w:val="en-US"/>
        </w:rPr>
        <w:t xml:space="preserve">Employees are obliged to exercise appropriate care </w:t>
      </w:r>
      <w:r w:rsidR="00054E6A" w:rsidRPr="008D3694">
        <w:rPr>
          <w:lang w:val="en-US"/>
        </w:rPr>
        <w:t xml:space="preserve">when using </w:t>
      </w:r>
      <w:r w:rsidRPr="008D3694">
        <w:rPr>
          <w:lang w:val="en-US"/>
        </w:rPr>
        <w:t xml:space="preserve">the IT systems </w:t>
      </w:r>
      <w:r w:rsidR="00054E6A" w:rsidRPr="008D3694">
        <w:rPr>
          <w:lang w:val="en-US"/>
        </w:rPr>
        <w:t xml:space="preserve">provided to them and for their storage </w:t>
      </w:r>
      <w:r w:rsidRPr="008D3694">
        <w:rPr>
          <w:lang w:val="en-US"/>
        </w:rPr>
        <w:t>in order to protect them from damage, destruction or loss.</w:t>
      </w:r>
    </w:p>
    <w:p w14:paraId="37C36CF0" w14:textId="77777777" w:rsidR="00FC08A7" w:rsidRPr="008D3694" w:rsidRDefault="00855A64" w:rsidP="002D3C0B">
      <w:pPr>
        <w:pStyle w:val="ListParagraph"/>
        <w:numPr>
          <w:ilvl w:val="0"/>
          <w:numId w:val="13"/>
        </w:numPr>
        <w:tabs>
          <w:tab w:val="clear" w:pos="3060"/>
        </w:tabs>
        <w:spacing w:after="200" w:line="276" w:lineRule="auto"/>
        <w:jc w:val="both"/>
        <w:rPr>
          <w:lang w:val="en-US"/>
        </w:rPr>
      </w:pPr>
      <w:r w:rsidRPr="008D3694">
        <w:rPr>
          <w:lang w:val="en-US"/>
        </w:rPr>
        <w:t xml:space="preserve">Employees are responsible for assessing the appropriateness of personal use to the best of their knowledge and belief </w:t>
      </w:r>
      <w:r w:rsidR="00230B88" w:rsidRPr="008D3694">
        <w:rPr>
          <w:lang w:val="en-US"/>
        </w:rPr>
        <w:t xml:space="preserve">and ensuring that private use </w:t>
      </w:r>
      <w:r w:rsidR="002B2114" w:rsidRPr="008D3694">
        <w:rPr>
          <w:lang w:val="en-US"/>
        </w:rPr>
        <w:t>neither impairs the interests of SÜDVERS nor entails additional obligations for SÜDVERS</w:t>
      </w:r>
      <w:r w:rsidR="003F638F" w:rsidRPr="008D3694">
        <w:rPr>
          <w:lang w:val="en-US"/>
        </w:rPr>
        <w:t xml:space="preserve">, such as additional confidentiality, availability or audit requirements, or claims against SÜDVERS (e.g. based on GDPR §17) </w:t>
      </w:r>
      <w:r w:rsidR="002B2114" w:rsidRPr="008D3694">
        <w:rPr>
          <w:lang w:val="en-US"/>
        </w:rPr>
        <w:t xml:space="preserve">that would result from the processing of private information. </w:t>
      </w:r>
      <w:r w:rsidR="00860EA9" w:rsidRPr="008D3694">
        <w:rPr>
          <w:lang w:val="en-US"/>
        </w:rPr>
        <w:t xml:space="preserve">The procedures for evaluating log data must be agreed </w:t>
      </w:r>
      <w:r w:rsidR="00D53BA3" w:rsidRPr="008D3694">
        <w:rPr>
          <w:lang w:val="en-US"/>
        </w:rPr>
        <w:t xml:space="preserve">between the </w:t>
      </w:r>
      <w:r w:rsidR="00860EA9" w:rsidRPr="008D3694">
        <w:rPr>
          <w:lang w:val="en-US"/>
        </w:rPr>
        <w:t xml:space="preserve">IT department and the </w:t>
      </w:r>
      <w:r w:rsidR="00D53BA3" w:rsidRPr="008D3694">
        <w:rPr>
          <w:lang w:val="en-US"/>
        </w:rPr>
        <w:t>company data</w:t>
      </w:r>
      <w:r w:rsidR="00860EA9" w:rsidRPr="008D3694">
        <w:rPr>
          <w:lang w:val="en-US"/>
        </w:rPr>
        <w:t xml:space="preserve"> protection organization</w:t>
      </w:r>
      <w:r w:rsidR="00D53BA3" w:rsidRPr="008D3694">
        <w:rPr>
          <w:lang w:val="en-US"/>
        </w:rPr>
        <w:t xml:space="preserve">. </w:t>
      </w:r>
      <w:r w:rsidR="00860EA9" w:rsidRPr="008D3694">
        <w:rPr>
          <w:lang w:val="en-US"/>
        </w:rPr>
        <w:t xml:space="preserve">A personal evaluation is carried out exclusively by the data protection officer or his deputy within the </w:t>
      </w:r>
      <w:r w:rsidR="00860EA9" w:rsidRPr="008D3694">
        <w:rPr>
          <w:lang w:val="en-US"/>
        </w:rPr>
        <w:lastRenderedPageBreak/>
        <w:t xml:space="preserve">framework of the legal requirements. The employee will be informed of the result of the evaluation in writing. </w:t>
      </w:r>
    </w:p>
    <w:p w14:paraId="5F36FD97" w14:textId="77777777" w:rsidR="00855A64" w:rsidRPr="008D3694" w:rsidRDefault="00855A64" w:rsidP="002D3C0B">
      <w:pPr>
        <w:pStyle w:val="ListParagraph"/>
        <w:numPr>
          <w:ilvl w:val="0"/>
          <w:numId w:val="13"/>
        </w:numPr>
        <w:tabs>
          <w:tab w:val="clear" w:pos="3060"/>
        </w:tabs>
        <w:spacing w:after="200" w:line="276" w:lineRule="auto"/>
        <w:jc w:val="both"/>
        <w:rPr>
          <w:lang w:val="en-US"/>
        </w:rPr>
      </w:pPr>
      <w:r w:rsidRPr="008D3694">
        <w:rPr>
          <w:lang w:val="en-US"/>
        </w:rPr>
        <w:t xml:space="preserve">SÜDVERS reserves the right to inspect networks and systems at regular intervals to ensure compliance with this policy. </w:t>
      </w:r>
    </w:p>
    <w:p w14:paraId="5BAB71DB" w14:textId="77777777" w:rsidR="00855A64" w:rsidRPr="008D3694" w:rsidRDefault="00855A64" w:rsidP="00912DB8">
      <w:pPr>
        <w:jc w:val="both"/>
        <w:rPr>
          <w:lang w:val="en-US"/>
        </w:rPr>
      </w:pPr>
    </w:p>
    <w:p w14:paraId="5B3BBCE4" w14:textId="77777777" w:rsidR="00831179" w:rsidRDefault="00831179" w:rsidP="00831179">
      <w:pPr>
        <w:pStyle w:val="Heading2"/>
        <w:jc w:val="both"/>
      </w:pPr>
      <w:bookmarkStart w:id="6" w:name="_Toc149123871"/>
      <w:r>
        <w:t>Dealing with visitors</w:t>
      </w:r>
      <w:bookmarkEnd w:id="6"/>
    </w:p>
    <w:p w14:paraId="1DCA6AF8" w14:textId="77777777" w:rsidR="00D53BA3" w:rsidRPr="008D3694" w:rsidRDefault="00D53BA3" w:rsidP="002D3C0B">
      <w:pPr>
        <w:pStyle w:val="ListParagraph"/>
        <w:numPr>
          <w:ilvl w:val="0"/>
          <w:numId w:val="9"/>
        </w:numPr>
        <w:tabs>
          <w:tab w:val="clear" w:pos="3060"/>
        </w:tabs>
        <w:jc w:val="both"/>
        <w:rPr>
          <w:lang w:val="en-US"/>
        </w:rPr>
      </w:pPr>
      <w:r w:rsidRPr="008D3694">
        <w:rPr>
          <w:lang w:val="en-US"/>
        </w:rPr>
        <w:t>Visitors must be registered at reception.</w:t>
      </w:r>
    </w:p>
    <w:p w14:paraId="79767465" w14:textId="77777777" w:rsidR="00831179" w:rsidRDefault="00831179" w:rsidP="002D3C0B">
      <w:pPr>
        <w:pStyle w:val="ListParagraph"/>
        <w:numPr>
          <w:ilvl w:val="0"/>
          <w:numId w:val="9"/>
        </w:numPr>
        <w:tabs>
          <w:tab w:val="clear" w:pos="3060"/>
        </w:tabs>
        <w:jc w:val="both"/>
      </w:pPr>
      <w:r w:rsidRPr="008D3694">
        <w:rPr>
          <w:lang w:val="en-US"/>
        </w:rPr>
        <w:t xml:space="preserve">Visitors within the SÜDVERS locations are obliged to wear visible identification during their visit, which clearly identifies them as visitors. </w:t>
      </w:r>
      <w:r>
        <w:t>Visitor badges must be provided by reception.</w:t>
      </w:r>
    </w:p>
    <w:p w14:paraId="505C51C2" w14:textId="77777777" w:rsidR="00831179" w:rsidRPr="008D3694" w:rsidRDefault="00831179" w:rsidP="002D3C0B">
      <w:pPr>
        <w:pStyle w:val="ListParagraph"/>
        <w:numPr>
          <w:ilvl w:val="0"/>
          <w:numId w:val="9"/>
        </w:numPr>
        <w:tabs>
          <w:tab w:val="clear" w:pos="3060"/>
        </w:tabs>
        <w:jc w:val="both"/>
        <w:rPr>
          <w:lang w:val="en-US"/>
        </w:rPr>
      </w:pPr>
      <w:r w:rsidRPr="008D3694">
        <w:rPr>
          <w:lang w:val="en-US"/>
        </w:rPr>
        <w:t>If organizationally possible, visitors are to be accompanied in the buildings.</w:t>
      </w:r>
    </w:p>
    <w:p w14:paraId="00B95E1D" w14:textId="77777777" w:rsidR="00D53BA3" w:rsidRPr="008D3694" w:rsidRDefault="00D53BA3" w:rsidP="002D3C0B">
      <w:pPr>
        <w:pStyle w:val="ListParagraph"/>
        <w:numPr>
          <w:ilvl w:val="0"/>
          <w:numId w:val="9"/>
        </w:numPr>
        <w:tabs>
          <w:tab w:val="clear" w:pos="3060"/>
        </w:tabs>
        <w:jc w:val="both"/>
        <w:rPr>
          <w:lang w:val="en-US"/>
        </w:rPr>
      </w:pPr>
      <w:r w:rsidRPr="008D3694">
        <w:rPr>
          <w:lang w:val="en-US"/>
        </w:rPr>
        <w:t>The inviting SÜDVERS employee ensures that the visitor passes are returned to reception or signs the visitor out at reception.</w:t>
      </w:r>
    </w:p>
    <w:p w14:paraId="625C41D2" w14:textId="77777777" w:rsidR="00831179" w:rsidRPr="008D3694" w:rsidRDefault="00831179" w:rsidP="00912DB8">
      <w:pPr>
        <w:jc w:val="both"/>
        <w:rPr>
          <w:lang w:val="en-US"/>
        </w:rPr>
      </w:pPr>
    </w:p>
    <w:p w14:paraId="0855F37B" w14:textId="77777777" w:rsidR="00831179" w:rsidRDefault="07640495" w:rsidP="00860EA9">
      <w:pPr>
        <w:pStyle w:val="Heading2"/>
        <w:jc w:val="both"/>
        <w:rPr>
          <w:lang w:val="en-US"/>
        </w:rPr>
      </w:pPr>
      <w:bookmarkStart w:id="7" w:name="_Toc149123872"/>
      <w:r w:rsidRPr="07640495">
        <w:rPr>
          <w:lang w:val="en-US"/>
        </w:rPr>
        <w:t xml:space="preserve">Clean Desk and Clear Screen </w:t>
      </w:r>
      <w:bookmarkEnd w:id="7"/>
    </w:p>
    <w:p w14:paraId="646A5A9F" w14:textId="77777777" w:rsidR="00831179" w:rsidRPr="008D3694" w:rsidRDefault="00831179" w:rsidP="002D3C0B">
      <w:pPr>
        <w:pStyle w:val="ListParagraph"/>
        <w:numPr>
          <w:ilvl w:val="0"/>
          <w:numId w:val="14"/>
        </w:numPr>
        <w:tabs>
          <w:tab w:val="clear" w:pos="3060"/>
        </w:tabs>
        <w:jc w:val="both"/>
        <w:rPr>
          <w:lang w:val="en-US"/>
        </w:rPr>
      </w:pPr>
      <w:r w:rsidRPr="008D3694">
        <w:rPr>
          <w:lang w:val="en-US"/>
        </w:rPr>
        <w:t xml:space="preserve">Sensitive information in both physical (paper) and electronic form must be protected against unauthorized access. Further details can be found in the </w:t>
      </w:r>
      <w:r w:rsidR="003E5A53" w:rsidRPr="008D3694">
        <w:rPr>
          <w:lang w:val="en-US"/>
        </w:rPr>
        <w:t>"</w:t>
      </w:r>
      <w:hyperlink r:id="rId13" w:history="1">
        <w:r w:rsidRPr="008D3694">
          <w:rPr>
            <w:rStyle w:val="Hyperlink"/>
            <w:lang w:val="en-US"/>
          </w:rPr>
          <w:t>Clean Desk and Clear Screen</w:t>
        </w:r>
        <w:r w:rsidR="00E1550D" w:rsidRPr="008D3694">
          <w:rPr>
            <w:rStyle w:val="Hyperlink"/>
            <w:lang w:val="en-US"/>
          </w:rPr>
          <w:t>" policy</w:t>
        </w:r>
      </w:hyperlink>
      <w:r w:rsidRPr="008D3694">
        <w:rPr>
          <w:lang w:val="en-US"/>
        </w:rPr>
        <w:t>, which is stored in the document archive.</w:t>
      </w:r>
    </w:p>
    <w:p w14:paraId="5F2374A7" w14:textId="77777777" w:rsidR="00831179" w:rsidRPr="008D3694" w:rsidRDefault="00831179" w:rsidP="00860EA9">
      <w:pPr>
        <w:pStyle w:val="ListParagraph"/>
        <w:jc w:val="both"/>
        <w:rPr>
          <w:lang w:val="en-US"/>
        </w:rPr>
      </w:pPr>
    </w:p>
    <w:p w14:paraId="6E3F2446" w14:textId="77777777" w:rsidR="00855A64" w:rsidRPr="008D3694" w:rsidRDefault="00855A64" w:rsidP="00A601F9">
      <w:pPr>
        <w:pStyle w:val="Heading2"/>
        <w:jc w:val="both"/>
        <w:rPr>
          <w:lang w:val="en-US"/>
        </w:rPr>
      </w:pPr>
      <w:bookmarkStart w:id="8" w:name="_Toc149123873"/>
      <w:r w:rsidRPr="008D3694">
        <w:rPr>
          <w:lang w:val="en-US"/>
        </w:rPr>
        <w:t>Limited use of devices owned by employees</w:t>
      </w:r>
      <w:bookmarkEnd w:id="8"/>
    </w:p>
    <w:p w14:paraId="075F8A11" w14:textId="77777777" w:rsidR="00855A64" w:rsidRPr="008D3694" w:rsidRDefault="00855A64" w:rsidP="002D3C0B">
      <w:pPr>
        <w:pStyle w:val="ListParagraph"/>
        <w:numPr>
          <w:ilvl w:val="0"/>
          <w:numId w:val="12"/>
        </w:numPr>
        <w:tabs>
          <w:tab w:val="clear" w:pos="3060"/>
        </w:tabs>
        <w:jc w:val="both"/>
        <w:rPr>
          <w:lang w:val="en-US"/>
        </w:rPr>
      </w:pPr>
      <w:r w:rsidRPr="008D3694">
        <w:rPr>
          <w:lang w:val="en-US"/>
        </w:rPr>
        <w:t xml:space="preserve">Employees may only use employee-owned IT devices (including tablets and smartphones) for business purposes if the devices in question have been officially approved by SÜDVERS IT and are maintained, managed and operated in accordance with the policy for employee-owned devices. </w:t>
      </w:r>
      <w:r w:rsidR="002B2114" w:rsidRPr="008D3694">
        <w:rPr>
          <w:lang w:val="en-US"/>
        </w:rPr>
        <w:t xml:space="preserve">Details can be found in the </w:t>
      </w:r>
      <w:hyperlink r:id="rId14" w:history="1">
        <w:r w:rsidR="002B2114" w:rsidRPr="008D3694">
          <w:rPr>
            <w:rStyle w:val="Hyperlink"/>
            <w:lang w:val="en-US"/>
          </w:rPr>
          <w:t>"End User Systems" policy</w:t>
        </w:r>
      </w:hyperlink>
      <w:r w:rsidR="002B2114" w:rsidRPr="008D3694">
        <w:rPr>
          <w:lang w:val="en-US"/>
        </w:rPr>
        <w:t>, which is stored in the document archive.</w:t>
      </w:r>
    </w:p>
    <w:p w14:paraId="774072BB" w14:textId="77777777" w:rsidR="00855A64" w:rsidRPr="008D3694" w:rsidRDefault="00855A64" w:rsidP="00912DB8">
      <w:pPr>
        <w:jc w:val="both"/>
        <w:rPr>
          <w:lang w:val="en-US"/>
        </w:rPr>
      </w:pPr>
    </w:p>
    <w:p w14:paraId="7E7E77DA" w14:textId="77777777" w:rsidR="00855A64" w:rsidRPr="008D3694" w:rsidRDefault="00855A64" w:rsidP="00912DB8">
      <w:pPr>
        <w:pStyle w:val="Heading2"/>
        <w:jc w:val="both"/>
        <w:rPr>
          <w:lang w:val="en-US"/>
        </w:rPr>
      </w:pPr>
      <w:bookmarkStart w:id="9" w:name="_Begrenzte_private_Nutzung"/>
      <w:bookmarkStart w:id="10" w:name="_Toc149123874"/>
      <w:bookmarkEnd w:id="9"/>
      <w:r w:rsidRPr="008D3694">
        <w:rPr>
          <w:lang w:val="en-US"/>
        </w:rPr>
        <w:t xml:space="preserve">Limited private use of IT systems </w:t>
      </w:r>
      <w:r w:rsidR="00CB215F" w:rsidRPr="008D3694">
        <w:rPr>
          <w:lang w:val="en-US"/>
        </w:rPr>
        <w:t xml:space="preserve">and IT </w:t>
      </w:r>
      <w:r w:rsidRPr="008D3694">
        <w:rPr>
          <w:lang w:val="en-US"/>
        </w:rPr>
        <w:t>services</w:t>
      </w:r>
      <w:bookmarkEnd w:id="10"/>
    </w:p>
    <w:p w14:paraId="54C8D337" w14:textId="77777777" w:rsidR="00544D4B" w:rsidRPr="008D3694" w:rsidRDefault="00F256DC" w:rsidP="002D3C0B">
      <w:pPr>
        <w:pStyle w:val="ListParagraph"/>
        <w:numPr>
          <w:ilvl w:val="0"/>
          <w:numId w:val="15"/>
        </w:numPr>
        <w:tabs>
          <w:tab w:val="clear" w:pos="3060"/>
        </w:tabs>
        <w:spacing w:after="200" w:line="276" w:lineRule="auto"/>
        <w:jc w:val="both"/>
        <w:rPr>
          <w:lang w:val="en-US"/>
        </w:rPr>
      </w:pPr>
      <w:r w:rsidRPr="008D3694">
        <w:rPr>
          <w:lang w:val="en-US"/>
        </w:rPr>
        <w:t xml:space="preserve"> private </w:t>
      </w:r>
      <w:r w:rsidR="00F73A69" w:rsidRPr="008D3694">
        <w:rPr>
          <w:lang w:val="en-US"/>
        </w:rPr>
        <w:t xml:space="preserve">use </w:t>
      </w:r>
      <w:r w:rsidR="00CB215F" w:rsidRPr="008D3694">
        <w:rPr>
          <w:lang w:val="en-US"/>
        </w:rPr>
        <w:t xml:space="preserve">of IT systems and IT services </w:t>
      </w:r>
      <w:r w:rsidR="00544D4B" w:rsidRPr="008D3694">
        <w:rPr>
          <w:lang w:val="en-US" w:eastAsia="en-US"/>
        </w:rPr>
        <w:t xml:space="preserve">provided by SÜDVERS or on behalf of SÜDVERS </w:t>
      </w:r>
      <w:r w:rsidRPr="008D3694">
        <w:rPr>
          <w:lang w:val="en-US"/>
        </w:rPr>
        <w:t>(Internet use, use of private electronic communication systems, storage of private data on company IT systems ...) for private purposes is only permitted to the extent that this does not restrict or impair the business interests and / or operational needs of the employer.</w:t>
      </w:r>
    </w:p>
    <w:p w14:paraId="375BC9E9" w14:textId="77777777" w:rsidR="00544D4B" w:rsidRPr="008D3694" w:rsidRDefault="00F256DC" w:rsidP="002D3C0B">
      <w:pPr>
        <w:pStyle w:val="ListParagraph"/>
        <w:numPr>
          <w:ilvl w:val="0"/>
          <w:numId w:val="15"/>
        </w:numPr>
        <w:tabs>
          <w:tab w:val="clear" w:pos="3060"/>
        </w:tabs>
        <w:spacing w:after="200" w:line="276" w:lineRule="auto"/>
        <w:jc w:val="both"/>
        <w:rPr>
          <w:lang w:val="en-US"/>
        </w:rPr>
      </w:pPr>
      <w:r w:rsidRPr="008D3694">
        <w:rPr>
          <w:lang w:val="en-US"/>
        </w:rPr>
        <w:t xml:space="preserve">Private use is only permitted to a reasonable extent and in principle only during break times or after business hours and only if and </w:t>
      </w:r>
      <w:r w:rsidR="00F73A69" w:rsidRPr="008D3694">
        <w:rPr>
          <w:lang w:val="en-US"/>
        </w:rPr>
        <w:t xml:space="preserve">to the extent that </w:t>
      </w:r>
      <w:r w:rsidRPr="008D3694">
        <w:rPr>
          <w:lang w:val="en-US"/>
        </w:rPr>
        <w:t xml:space="preserve">this does not impair the fulfillment of business tasks and the availability of IT systems for business purposes. </w:t>
      </w:r>
    </w:p>
    <w:p w14:paraId="575DBCD2" w14:textId="77777777" w:rsidR="00416F6A" w:rsidRPr="008D3694" w:rsidRDefault="00F256DC" w:rsidP="002D3C0B">
      <w:pPr>
        <w:pStyle w:val="ListParagraph"/>
        <w:numPr>
          <w:ilvl w:val="0"/>
          <w:numId w:val="15"/>
        </w:numPr>
        <w:tabs>
          <w:tab w:val="clear" w:pos="3060"/>
        </w:tabs>
        <w:spacing w:after="200" w:line="276" w:lineRule="auto"/>
        <w:jc w:val="both"/>
        <w:rPr>
          <w:lang w:val="en-US"/>
        </w:rPr>
      </w:pPr>
      <w:r w:rsidRPr="008D3694">
        <w:rPr>
          <w:lang w:val="en-US"/>
        </w:rPr>
        <w:t xml:space="preserve">The incoming and outgoing emails in the company email inbox are backed up daily to ensure the functionality of the system and stored for a maximum of 10 years. This may also affect private emails, provided they have not been </w:t>
      </w:r>
      <w:r w:rsidR="00F331A1" w:rsidRPr="008D3694">
        <w:rPr>
          <w:lang w:val="en-US"/>
        </w:rPr>
        <w:t xml:space="preserve">deleted </w:t>
      </w:r>
      <w:r w:rsidRPr="008D3694">
        <w:rPr>
          <w:lang w:val="en-US"/>
        </w:rPr>
        <w:t xml:space="preserve">before storage. </w:t>
      </w:r>
    </w:p>
    <w:p w14:paraId="4221A193" w14:textId="00A72BBE" w:rsidR="00F256DC" w:rsidRPr="008D3694" w:rsidRDefault="00F256DC" w:rsidP="002D3C0B">
      <w:pPr>
        <w:pStyle w:val="ListParagraph"/>
        <w:numPr>
          <w:ilvl w:val="0"/>
          <w:numId w:val="15"/>
        </w:numPr>
        <w:tabs>
          <w:tab w:val="clear" w:pos="3060"/>
        </w:tabs>
        <w:spacing w:after="200" w:line="276" w:lineRule="auto"/>
        <w:jc w:val="both"/>
        <w:rPr>
          <w:lang w:val="en-US"/>
        </w:rPr>
      </w:pPr>
      <w:r w:rsidRPr="008D3694">
        <w:rPr>
          <w:lang w:val="en-US"/>
        </w:rPr>
        <w:t>Before leaving the company, the employee must delete his/her personal file</w:t>
      </w:r>
      <w:r w:rsidR="00FF6E59" w:rsidRPr="008D3694">
        <w:rPr>
          <w:lang w:val="en-US"/>
        </w:rPr>
        <w:t xml:space="preserve">, if available. </w:t>
      </w:r>
      <w:r w:rsidRPr="008D3694">
        <w:rPr>
          <w:lang w:val="en-US"/>
        </w:rPr>
        <w:t xml:space="preserve">He </w:t>
      </w:r>
      <w:r w:rsidR="00416F6A" w:rsidRPr="008D3694">
        <w:rPr>
          <w:lang w:val="en-US"/>
        </w:rPr>
        <w:t>shall</w:t>
      </w:r>
      <w:r w:rsidRPr="008D3694">
        <w:rPr>
          <w:lang w:val="en-US"/>
        </w:rPr>
        <w:t xml:space="preserve"> be </w:t>
      </w:r>
      <w:r w:rsidR="00416F6A" w:rsidRPr="008D3694">
        <w:rPr>
          <w:lang w:val="en-US"/>
        </w:rPr>
        <w:t>given</w:t>
      </w:r>
      <w:r w:rsidRPr="008D3694">
        <w:rPr>
          <w:lang w:val="en-US"/>
        </w:rPr>
        <w:t xml:space="preserve"> a reasonable period </w:t>
      </w:r>
      <w:r w:rsidR="00416F6A" w:rsidRPr="008D3694">
        <w:rPr>
          <w:lang w:val="en-US"/>
        </w:rPr>
        <w:t xml:space="preserve">of 14 days </w:t>
      </w:r>
      <w:r w:rsidRPr="008D3694">
        <w:rPr>
          <w:lang w:val="en-US"/>
        </w:rPr>
        <w:t xml:space="preserve">to do so. If the normal </w:t>
      </w:r>
      <w:r w:rsidRPr="008D3694">
        <w:rPr>
          <w:lang w:val="en-US"/>
        </w:rPr>
        <w:lastRenderedPageBreak/>
        <w:t>notice periods are observed without a leave of absence, a reasonable period of time is generally given. In the case of leave of absence or resignation without notice, the period will be discussed with the employee. The employer has the right to supervise the use of the SÜDVERS systems during this period, taking into account the interests of both parties.</w:t>
      </w:r>
    </w:p>
    <w:p w14:paraId="1F4063B7" w14:textId="77777777" w:rsidR="00855A64" w:rsidRDefault="00855A64" w:rsidP="00912DB8">
      <w:pPr>
        <w:pStyle w:val="Heading2"/>
        <w:jc w:val="both"/>
      </w:pPr>
      <w:bookmarkStart w:id="11" w:name="_Toc149123875"/>
      <w:r>
        <w:t xml:space="preserve">Security and copyrighted information </w:t>
      </w:r>
      <w:bookmarkEnd w:id="11"/>
    </w:p>
    <w:p w14:paraId="043E18C2" w14:textId="77777777" w:rsidR="00D047C4" w:rsidRPr="008D3694" w:rsidRDefault="00D047C4" w:rsidP="002D3C0B">
      <w:pPr>
        <w:pStyle w:val="ListParagraph"/>
        <w:numPr>
          <w:ilvl w:val="0"/>
          <w:numId w:val="10"/>
        </w:numPr>
        <w:tabs>
          <w:tab w:val="clear" w:pos="3060"/>
        </w:tabs>
        <w:jc w:val="both"/>
        <w:rPr>
          <w:lang w:val="en-US"/>
        </w:rPr>
      </w:pPr>
      <w:r w:rsidRPr="008D3694">
        <w:rPr>
          <w:lang w:val="en-US"/>
        </w:rPr>
        <w:t xml:space="preserve">Information must be classified and protected according to its criticality classification. Further information can be found in the </w:t>
      </w:r>
      <w:hyperlink r:id="rId15" w:history="1">
        <w:r w:rsidRPr="008D3694">
          <w:rPr>
            <w:rStyle w:val="Hyperlink"/>
            <w:lang w:val="en-US"/>
          </w:rPr>
          <w:t xml:space="preserve">guideline </w:t>
        </w:r>
        <w:r w:rsidR="00E1550D" w:rsidRPr="008D3694">
          <w:rPr>
            <w:rStyle w:val="Hyperlink"/>
            <w:lang w:val="en-US"/>
          </w:rPr>
          <w:t>"</w:t>
        </w:r>
        <w:r w:rsidRPr="008D3694">
          <w:rPr>
            <w:rStyle w:val="Hyperlink"/>
            <w:lang w:val="en-US"/>
          </w:rPr>
          <w:t>Information Classification</w:t>
        </w:r>
      </w:hyperlink>
      <w:r w:rsidR="00E1550D" w:rsidRPr="008D3694">
        <w:rPr>
          <w:rStyle w:val="Hyperlink"/>
          <w:lang w:val="en-US"/>
        </w:rPr>
        <w:t>"</w:t>
      </w:r>
      <w:r w:rsidRPr="008D3694">
        <w:rPr>
          <w:lang w:val="en-US"/>
        </w:rPr>
        <w:t xml:space="preserve">, which is stored in the </w:t>
      </w:r>
      <w:r w:rsidR="00080BC6" w:rsidRPr="008D3694">
        <w:rPr>
          <w:lang w:val="en-US"/>
        </w:rPr>
        <w:t xml:space="preserve">d3 </w:t>
      </w:r>
      <w:r w:rsidRPr="008D3694">
        <w:rPr>
          <w:lang w:val="en-US"/>
        </w:rPr>
        <w:t>document archive.</w:t>
      </w:r>
    </w:p>
    <w:p w14:paraId="5D488392" w14:textId="77777777" w:rsidR="00855A64" w:rsidRPr="008D3694" w:rsidRDefault="00855A64" w:rsidP="002D3C0B">
      <w:pPr>
        <w:pStyle w:val="ListParagraph"/>
        <w:numPr>
          <w:ilvl w:val="0"/>
          <w:numId w:val="10"/>
        </w:numPr>
        <w:tabs>
          <w:tab w:val="clear" w:pos="3060"/>
        </w:tabs>
        <w:jc w:val="both"/>
        <w:rPr>
          <w:lang w:val="en-US"/>
        </w:rPr>
      </w:pPr>
      <w:r w:rsidRPr="008D3694">
        <w:rPr>
          <w:lang w:val="en-US"/>
        </w:rPr>
        <w:t xml:space="preserve">All mobile devices and computers connected to the internal network must comply with the End User Device Policy. </w:t>
      </w:r>
    </w:p>
    <w:p w14:paraId="41EC619D" w14:textId="77777777" w:rsidR="00855A64" w:rsidRPr="008D3694" w:rsidRDefault="00855A64" w:rsidP="002D3C0B">
      <w:pPr>
        <w:pStyle w:val="ListParagraph"/>
        <w:numPr>
          <w:ilvl w:val="0"/>
          <w:numId w:val="10"/>
        </w:numPr>
        <w:tabs>
          <w:tab w:val="clear" w:pos="3060"/>
        </w:tabs>
        <w:jc w:val="both"/>
        <w:rPr>
          <w:lang w:val="en-US"/>
        </w:rPr>
      </w:pPr>
      <w:r w:rsidRPr="008D3694">
        <w:rPr>
          <w:lang w:val="en-US"/>
        </w:rPr>
        <w:t xml:space="preserve">The passwords at system and user level must comply with the </w:t>
      </w:r>
      <w:hyperlink r:id="rId16" w:history="1">
        <w:r w:rsidR="003C642E" w:rsidRPr="008D3694">
          <w:rPr>
            <w:rStyle w:val="Hyperlink"/>
            <w:lang w:val="en-US"/>
          </w:rPr>
          <w:t>"</w:t>
        </w:r>
        <w:r w:rsidRPr="008D3694">
          <w:rPr>
            <w:rStyle w:val="Hyperlink"/>
            <w:lang w:val="en-US"/>
          </w:rPr>
          <w:t>Passwords</w:t>
        </w:r>
        <w:r w:rsidR="003C642E" w:rsidRPr="008D3694">
          <w:rPr>
            <w:rStyle w:val="Hyperlink"/>
            <w:lang w:val="en-US"/>
          </w:rPr>
          <w:t>" guideline</w:t>
        </w:r>
      </w:hyperlink>
      <w:r w:rsidRPr="008D3694">
        <w:rPr>
          <w:lang w:val="en-US"/>
        </w:rPr>
        <w:t xml:space="preserve">. It is prohibited to grant access to another person, either intentionally or because access has not been secured. </w:t>
      </w:r>
    </w:p>
    <w:p w14:paraId="24699B41" w14:textId="77777777" w:rsidR="00855A64" w:rsidRPr="008D3694" w:rsidRDefault="00855A64" w:rsidP="002D3C0B">
      <w:pPr>
        <w:pStyle w:val="ListParagraph"/>
        <w:numPr>
          <w:ilvl w:val="0"/>
          <w:numId w:val="10"/>
        </w:numPr>
        <w:tabs>
          <w:tab w:val="clear" w:pos="3060"/>
        </w:tabs>
        <w:jc w:val="both"/>
        <w:rPr>
          <w:lang w:val="en-US"/>
        </w:rPr>
      </w:pPr>
      <w:r w:rsidRPr="008D3694">
        <w:rPr>
          <w:lang w:val="en-US"/>
        </w:rPr>
        <w:t xml:space="preserve">All personal computing devices must be secured with a password-protected screensaver configured according </w:t>
      </w:r>
      <w:r w:rsidR="00297241" w:rsidRPr="008D3694">
        <w:rPr>
          <w:lang w:val="en-US"/>
        </w:rPr>
        <w:t xml:space="preserve">to the </w:t>
      </w:r>
      <w:r w:rsidRPr="008D3694">
        <w:rPr>
          <w:lang w:val="en-US"/>
        </w:rPr>
        <w:t>password policy.</w:t>
      </w:r>
    </w:p>
    <w:p w14:paraId="0275D094" w14:textId="77777777" w:rsidR="00855A64" w:rsidRPr="008D3694" w:rsidRDefault="00855A64" w:rsidP="002D3C0B">
      <w:pPr>
        <w:pStyle w:val="ListParagraph"/>
        <w:numPr>
          <w:ilvl w:val="0"/>
          <w:numId w:val="10"/>
        </w:numPr>
        <w:tabs>
          <w:tab w:val="clear" w:pos="3060"/>
        </w:tabs>
        <w:jc w:val="both"/>
        <w:rPr>
          <w:lang w:val="en-US"/>
        </w:rPr>
      </w:pPr>
      <w:r w:rsidRPr="008D3694">
        <w:rPr>
          <w:lang w:val="en-US"/>
        </w:rPr>
        <w:t xml:space="preserve">Contributions by employees posted to newsgroups or other social media from a SÜDVERS email address must include a disclaimer stating that the opinions expressed are solely their own and not necessarily those of SÜDVERS, unless the contribution is made in the course of business duties. </w:t>
      </w:r>
    </w:p>
    <w:p w14:paraId="7CCF6792" w14:textId="77777777" w:rsidR="00855A64" w:rsidRPr="008D3694" w:rsidRDefault="00855A64" w:rsidP="002D3C0B">
      <w:pPr>
        <w:pStyle w:val="ListParagraph"/>
        <w:numPr>
          <w:ilvl w:val="0"/>
          <w:numId w:val="10"/>
        </w:numPr>
        <w:tabs>
          <w:tab w:val="clear" w:pos="3060"/>
        </w:tabs>
        <w:jc w:val="both"/>
        <w:rPr>
          <w:lang w:val="en-US"/>
        </w:rPr>
      </w:pPr>
      <w:r w:rsidRPr="008D3694">
        <w:rPr>
          <w:lang w:val="en-US"/>
        </w:rPr>
        <w:t>Employees must be extremely careful when opening email attachments that come from unknown senders and may contain malware.</w:t>
      </w:r>
    </w:p>
    <w:p w14:paraId="3BC559E2" w14:textId="77777777" w:rsidR="00855A64" w:rsidRPr="008D3694" w:rsidRDefault="00855A64" w:rsidP="00912DB8">
      <w:pPr>
        <w:jc w:val="both"/>
        <w:rPr>
          <w:lang w:val="en-US"/>
        </w:rPr>
      </w:pPr>
    </w:p>
    <w:p w14:paraId="1D15F7AA" w14:textId="77777777" w:rsidR="00AA0C59" w:rsidRDefault="00AA0C59" w:rsidP="00AA0C59">
      <w:pPr>
        <w:pStyle w:val="Heading2"/>
        <w:jc w:val="both"/>
        <w:rPr>
          <w:sz w:val="24"/>
          <w:szCs w:val="24"/>
        </w:rPr>
      </w:pPr>
      <w:bookmarkStart w:id="12" w:name="_Toc149123876"/>
      <w:r>
        <w:rPr>
          <w:sz w:val="24"/>
          <w:szCs w:val="24"/>
        </w:rPr>
        <w:t>Use of e-mail</w:t>
      </w:r>
      <w:bookmarkEnd w:id="12"/>
    </w:p>
    <w:p w14:paraId="6ECAEFF3" w14:textId="77777777" w:rsidR="00AA0C59" w:rsidRPr="008D3694" w:rsidRDefault="00AA0C59" w:rsidP="002D3C0B">
      <w:pPr>
        <w:pStyle w:val="ListParagraph"/>
        <w:numPr>
          <w:ilvl w:val="0"/>
          <w:numId w:val="31"/>
        </w:numPr>
        <w:tabs>
          <w:tab w:val="clear" w:pos="3060"/>
        </w:tabs>
        <w:jc w:val="both"/>
        <w:rPr>
          <w:color w:val="0563C1"/>
          <w:u w:val="single"/>
          <w:lang w:val="en-US"/>
        </w:rPr>
      </w:pPr>
      <w:r w:rsidRPr="008D3694">
        <w:rPr>
          <w:lang w:val="en-US"/>
        </w:rPr>
        <w:t>E-mail is one of the standard communication systems for SÜDVERS' internal business communication as well as for the exchange of information with our customers, and SÜDVERS allows limited private use of these systems (</w:t>
      </w:r>
      <w:hyperlink w:anchor="_Begrenzte_private_Nutzung" w:history="1">
        <w:r w:rsidRPr="008D3694">
          <w:rPr>
            <w:rStyle w:val="Hyperlink"/>
            <w:lang w:val="en-US"/>
          </w:rPr>
          <w:t>see chapter Limited private use of IT services</w:t>
        </w:r>
      </w:hyperlink>
      <w:r w:rsidRPr="008D3694">
        <w:rPr>
          <w:lang w:val="en-US"/>
        </w:rPr>
        <w:t xml:space="preserve">). Consequently, the use of e-mail must be regulated appropriately. </w:t>
      </w:r>
      <w:r w:rsidR="000B341F" w:rsidRPr="008D3694">
        <w:rPr>
          <w:lang w:val="en-US"/>
        </w:rPr>
        <w:t xml:space="preserve">Further </w:t>
      </w:r>
      <w:r w:rsidRPr="008D3694">
        <w:rPr>
          <w:lang w:val="en-US"/>
        </w:rPr>
        <w:t xml:space="preserve">information on the use of e-mail can be found in the </w:t>
      </w:r>
      <w:hyperlink r:id="rId17" w:history="1">
        <w:r w:rsidR="00E1550D" w:rsidRPr="008D3694">
          <w:rPr>
            <w:rStyle w:val="Hyperlink"/>
            <w:lang w:val="en-US"/>
          </w:rPr>
          <w:t>"E-mail" policy</w:t>
        </w:r>
      </w:hyperlink>
      <w:r w:rsidRPr="008D3694">
        <w:rPr>
          <w:lang w:val="en-US"/>
        </w:rPr>
        <w:t>, which is stored in the d3 document management system.</w:t>
      </w:r>
    </w:p>
    <w:p w14:paraId="7A642A25" w14:textId="77777777" w:rsidR="00AA0C59" w:rsidRPr="008D3694" w:rsidRDefault="00AA0C59" w:rsidP="00AA0C59">
      <w:pPr>
        <w:jc w:val="both"/>
        <w:rPr>
          <w:lang w:val="en-US"/>
        </w:rPr>
      </w:pPr>
    </w:p>
    <w:p w14:paraId="6FB1CACB" w14:textId="77777777" w:rsidR="00AA0C59" w:rsidRPr="008D3694" w:rsidRDefault="00AA0C59" w:rsidP="000B341F">
      <w:pPr>
        <w:pStyle w:val="Heading2"/>
        <w:jc w:val="both"/>
        <w:rPr>
          <w:lang w:val="en-US"/>
        </w:rPr>
      </w:pPr>
      <w:bookmarkStart w:id="13" w:name="_Toc149123877"/>
      <w:r w:rsidRPr="008D3694">
        <w:rPr>
          <w:lang w:val="en-US"/>
        </w:rPr>
        <w:t>Use of AI-based tools such as ChatGPT</w:t>
      </w:r>
      <w:bookmarkEnd w:id="13"/>
    </w:p>
    <w:p w14:paraId="12BDC99B" w14:textId="77777777" w:rsidR="00AA0C59" w:rsidRPr="008D3694" w:rsidRDefault="000B341F" w:rsidP="002D3C0B">
      <w:pPr>
        <w:pStyle w:val="ListParagraph"/>
        <w:numPr>
          <w:ilvl w:val="0"/>
          <w:numId w:val="31"/>
        </w:numPr>
        <w:tabs>
          <w:tab w:val="clear" w:pos="3060"/>
        </w:tabs>
        <w:jc w:val="both"/>
        <w:rPr>
          <w:lang w:val="en-US"/>
        </w:rPr>
      </w:pPr>
      <w:r w:rsidRPr="008D3694">
        <w:rPr>
          <w:lang w:val="en-US"/>
        </w:rPr>
        <w:t xml:space="preserve">The use of AILLM tools, such as ChatGPT, offers SÜDVERS considerable potential for optimizing and increasing the efficiency of its services. However, in order to comply with the legal requirements regarding the use of information, to protect the legitimate interests of our customers and to protect SÜDVERS business information, it is essential that some basic rules regarding the use of these tools are observed. Further information regarding the use of AILLM tools can be found in the </w:t>
      </w:r>
      <w:hyperlink r:id="rId18" w:history="1">
        <w:r w:rsidRPr="008D3694">
          <w:rPr>
            <w:rStyle w:val="Hyperlink"/>
            <w:lang w:val="en-US"/>
          </w:rPr>
          <w:t xml:space="preserve">guideline </w:t>
        </w:r>
        <w:r w:rsidR="00E1550D" w:rsidRPr="008D3694">
          <w:rPr>
            <w:rStyle w:val="Hyperlink"/>
            <w:lang w:val="en-US"/>
          </w:rPr>
          <w:t>"</w:t>
        </w:r>
        <w:r w:rsidRPr="008D3694">
          <w:rPr>
            <w:rStyle w:val="Hyperlink"/>
            <w:lang w:val="en-US"/>
          </w:rPr>
          <w:t>Usage of Artificial Intelligence Based Large Language Models</w:t>
        </w:r>
      </w:hyperlink>
      <w:r w:rsidR="00E1550D" w:rsidRPr="008D3694">
        <w:rPr>
          <w:rStyle w:val="Hyperlink"/>
          <w:lang w:val="en-US"/>
        </w:rPr>
        <w:t>"</w:t>
      </w:r>
      <w:r w:rsidRPr="008D3694">
        <w:rPr>
          <w:lang w:val="en-US"/>
        </w:rPr>
        <w:t>, which is stored in the d3 document management system.</w:t>
      </w:r>
    </w:p>
    <w:p w14:paraId="15EBFC87" w14:textId="77777777" w:rsidR="00AA0C59" w:rsidRPr="008D3694" w:rsidRDefault="00AA0C59" w:rsidP="000B341F">
      <w:pPr>
        <w:jc w:val="both"/>
        <w:rPr>
          <w:lang w:val="en-US"/>
        </w:rPr>
      </w:pPr>
    </w:p>
    <w:p w14:paraId="194389E2" w14:textId="77777777" w:rsidR="00AA0C59" w:rsidRPr="008D3694" w:rsidRDefault="00AA0C59" w:rsidP="00AA0C59">
      <w:pPr>
        <w:pStyle w:val="Heading2"/>
        <w:jc w:val="both"/>
        <w:rPr>
          <w:lang w:val="en-US"/>
        </w:rPr>
      </w:pPr>
      <w:bookmarkStart w:id="14" w:name="_Toc149123878"/>
      <w:r w:rsidRPr="008D3694">
        <w:rPr>
          <w:lang w:val="en-US"/>
        </w:rPr>
        <w:lastRenderedPageBreak/>
        <w:t>Use of movable electronic data carriers</w:t>
      </w:r>
      <w:bookmarkEnd w:id="14"/>
    </w:p>
    <w:p w14:paraId="4F0D577A" w14:textId="01849F80" w:rsidR="00AA0C59" w:rsidRPr="008D3694" w:rsidRDefault="00AA0C59" w:rsidP="002D3C0B">
      <w:pPr>
        <w:pStyle w:val="ListParagraph"/>
        <w:numPr>
          <w:ilvl w:val="0"/>
          <w:numId w:val="14"/>
        </w:numPr>
        <w:tabs>
          <w:tab w:val="clear" w:pos="3060"/>
        </w:tabs>
        <w:jc w:val="both"/>
        <w:rPr>
          <w:lang w:val="en-US"/>
        </w:rPr>
      </w:pPr>
      <w:r w:rsidRPr="008D3694">
        <w:rPr>
          <w:lang w:val="en-US"/>
        </w:rPr>
        <w:t xml:space="preserve">Portable electronic data carriers (e.g. USB sticks) are used for a wide variety of purposes: to start portable software and entire operating systems as well as to back up or transport data. </w:t>
      </w:r>
      <w:r w:rsidR="004C0741" w:rsidRPr="008D3694">
        <w:rPr>
          <w:lang w:val="en-US"/>
        </w:rPr>
        <w:t xml:space="preserve">The use of such storage media is generally prohibited; regulations for exceptional cases can be found in the corresponding directive. If an exception applies, the </w:t>
      </w:r>
      <w:r w:rsidRPr="008D3694">
        <w:rPr>
          <w:lang w:val="en-US"/>
        </w:rPr>
        <w:t xml:space="preserve">data on these </w:t>
      </w:r>
      <w:r w:rsidR="004C0741" w:rsidRPr="008D3694">
        <w:rPr>
          <w:lang w:val="en-US"/>
        </w:rPr>
        <w:t>must</w:t>
      </w:r>
      <w:r w:rsidRPr="008D3694">
        <w:rPr>
          <w:lang w:val="en-US"/>
        </w:rPr>
        <w:t xml:space="preserve"> be protected in accordance with the SÜDVERS guidelines.  Details on this can be found in the </w:t>
      </w:r>
      <w:hyperlink r:id="rId19" w:history="1">
        <w:r w:rsidRPr="008D3694">
          <w:rPr>
            <w:rStyle w:val="Hyperlink"/>
            <w:lang w:val="en-US"/>
          </w:rPr>
          <w:t>"Portable IT storage media" policy</w:t>
        </w:r>
      </w:hyperlink>
      <w:r w:rsidRPr="008D3694">
        <w:rPr>
          <w:lang w:val="en-US"/>
        </w:rPr>
        <w:t xml:space="preserve">, which is stored in the document archive. </w:t>
      </w:r>
    </w:p>
    <w:p w14:paraId="4DE1BBE3" w14:textId="77777777" w:rsidR="00AA0C59" w:rsidRPr="008D3694" w:rsidRDefault="00AA0C59" w:rsidP="00912DB8">
      <w:pPr>
        <w:jc w:val="both"/>
        <w:rPr>
          <w:lang w:val="en-US"/>
        </w:rPr>
      </w:pPr>
    </w:p>
    <w:p w14:paraId="67F1C1C3" w14:textId="77777777" w:rsidR="007E16E9" w:rsidRPr="008D3694" w:rsidRDefault="007E16E9" w:rsidP="00912DB8">
      <w:pPr>
        <w:pStyle w:val="Heading2"/>
        <w:jc w:val="both"/>
        <w:rPr>
          <w:lang w:val="en-US"/>
        </w:rPr>
      </w:pPr>
      <w:bookmarkStart w:id="15" w:name="_Toc149123879"/>
      <w:r w:rsidRPr="008D3694">
        <w:rPr>
          <w:lang w:val="en-US"/>
        </w:rPr>
        <w:t>Destruction and disposal of data carriers</w:t>
      </w:r>
      <w:bookmarkEnd w:id="15"/>
    </w:p>
    <w:p w14:paraId="40A34EED" w14:textId="77777777" w:rsidR="007E16E9" w:rsidRPr="008D3694" w:rsidRDefault="007E16E9" w:rsidP="003A4F40">
      <w:pPr>
        <w:pStyle w:val="ListParagraph"/>
        <w:ind w:left="0"/>
        <w:jc w:val="both"/>
        <w:rPr>
          <w:lang w:val="en-US"/>
        </w:rPr>
      </w:pPr>
      <w:r w:rsidRPr="008D3694">
        <w:rPr>
          <w:lang w:val="en-US"/>
        </w:rPr>
        <w:t xml:space="preserve">Information that is stored on data carriers (e.g. paper, computer hard disk, smartphone, etc.) must </w:t>
      </w:r>
      <w:r w:rsidR="00D53BA3" w:rsidRPr="008D3694">
        <w:rPr>
          <w:lang w:val="en-US"/>
        </w:rPr>
        <w:t>be</w:t>
      </w:r>
      <w:r w:rsidRPr="008D3694">
        <w:rPr>
          <w:lang w:val="en-US"/>
        </w:rPr>
        <w:t xml:space="preserve"> securely deleted or disposed of if it is no longer required or if there is no longer a legal basis (e.g. </w:t>
      </w:r>
      <w:r w:rsidR="00544D4B" w:rsidRPr="008D3694">
        <w:rPr>
          <w:lang w:val="en-US"/>
        </w:rPr>
        <w:t xml:space="preserve">in accordance with </w:t>
      </w:r>
      <w:r w:rsidRPr="008D3694">
        <w:rPr>
          <w:lang w:val="en-US"/>
        </w:rPr>
        <w:t xml:space="preserve">the requirements of the GDPR for personal data) for its storage. Further information can be found in the </w:t>
      </w:r>
      <w:hyperlink r:id="rId20" w:history="1">
        <w:r w:rsidRPr="008D3694">
          <w:rPr>
            <w:rStyle w:val="Hyperlink"/>
            <w:lang w:val="en-US"/>
          </w:rPr>
          <w:t>"Destruction and disposal of data carriers" guideline</w:t>
        </w:r>
      </w:hyperlink>
      <w:r w:rsidRPr="008D3694">
        <w:rPr>
          <w:lang w:val="en-US"/>
        </w:rPr>
        <w:t xml:space="preserve">, which is stored in the </w:t>
      </w:r>
      <w:r w:rsidR="00080BC6" w:rsidRPr="008D3694">
        <w:rPr>
          <w:lang w:val="en-US"/>
        </w:rPr>
        <w:t xml:space="preserve">d3 </w:t>
      </w:r>
      <w:r w:rsidRPr="008D3694">
        <w:rPr>
          <w:lang w:val="en-US"/>
        </w:rPr>
        <w:t>document archive.</w:t>
      </w:r>
    </w:p>
    <w:p w14:paraId="5417A1F4" w14:textId="77777777" w:rsidR="007E16E9" w:rsidRPr="008D3694" w:rsidRDefault="007E16E9" w:rsidP="003A4F40">
      <w:pPr>
        <w:pStyle w:val="ListParagraph"/>
        <w:ind w:left="0"/>
        <w:jc w:val="both"/>
        <w:rPr>
          <w:lang w:val="en-US"/>
        </w:rPr>
      </w:pPr>
    </w:p>
    <w:p w14:paraId="29ACEEE6" w14:textId="77777777" w:rsidR="00855A64" w:rsidRDefault="00855A64" w:rsidP="00912DB8">
      <w:pPr>
        <w:pStyle w:val="Heading2"/>
        <w:jc w:val="both"/>
      </w:pPr>
      <w:bookmarkStart w:id="16" w:name="_Toc149123880"/>
      <w:r>
        <w:t xml:space="preserve">Unacceptable use or behavior </w:t>
      </w:r>
      <w:bookmarkEnd w:id="16"/>
    </w:p>
    <w:p w14:paraId="6A55BE8D" w14:textId="77777777" w:rsidR="00855A64" w:rsidRPr="008D3694" w:rsidRDefault="00855A64" w:rsidP="00912DB8">
      <w:pPr>
        <w:jc w:val="both"/>
        <w:rPr>
          <w:lang w:val="en-US"/>
        </w:rPr>
      </w:pPr>
      <w:r w:rsidRPr="008D3694">
        <w:rPr>
          <w:lang w:val="en-US"/>
        </w:rPr>
        <w:t xml:space="preserve">The following activities are generally prohibited. Employees may be exempt from these restrictions as part of their lawful duties (e.g., system administration employees may be required to disable a host's network access if that host interferes with production services). Under no circumstances is an employee authorized to engage in any activity that is illegal under local, state, federal or international law. The lists below are by no means exhaustive, but are intended to provide a framework for activities that fall into the category of unacceptable use. </w:t>
      </w:r>
    </w:p>
    <w:p w14:paraId="767C0E9F" w14:textId="77777777" w:rsidR="00855A64" w:rsidRPr="008D3694" w:rsidRDefault="00855A64" w:rsidP="00912DB8">
      <w:pPr>
        <w:jc w:val="both"/>
        <w:rPr>
          <w:lang w:val="en-US"/>
        </w:rPr>
      </w:pPr>
    </w:p>
    <w:p w14:paraId="1049DD14" w14:textId="77777777" w:rsidR="00855A64" w:rsidRDefault="00855A64" w:rsidP="00912DB8">
      <w:pPr>
        <w:pStyle w:val="Heading3"/>
        <w:jc w:val="both"/>
      </w:pPr>
      <w:bookmarkStart w:id="17" w:name="_Toc149123881"/>
      <w:r>
        <w:t>General personal behavior</w:t>
      </w:r>
      <w:bookmarkEnd w:id="17"/>
    </w:p>
    <w:p w14:paraId="7CB310B8" w14:textId="77777777" w:rsidR="00855A64" w:rsidRPr="008D3694" w:rsidRDefault="00855A64" w:rsidP="00912DB8">
      <w:pPr>
        <w:jc w:val="both"/>
        <w:rPr>
          <w:lang w:val="en-US"/>
        </w:rPr>
      </w:pPr>
      <w:r w:rsidRPr="008D3694">
        <w:rPr>
          <w:lang w:val="en-US"/>
        </w:rPr>
        <w:t>The following activities are prohibited without exception:</w:t>
      </w:r>
    </w:p>
    <w:p w14:paraId="7C95557B" w14:textId="77777777" w:rsidR="00912DB8" w:rsidRPr="008D3694" w:rsidRDefault="00912DB8" w:rsidP="002D3C0B">
      <w:pPr>
        <w:pStyle w:val="ListParagraph"/>
        <w:numPr>
          <w:ilvl w:val="0"/>
          <w:numId w:val="8"/>
        </w:numPr>
        <w:tabs>
          <w:tab w:val="clear" w:pos="3060"/>
        </w:tabs>
        <w:jc w:val="both"/>
        <w:rPr>
          <w:rFonts w:cs="Calibri"/>
          <w:lang w:val="en-US"/>
        </w:rPr>
      </w:pPr>
      <w:r w:rsidRPr="008D3694">
        <w:rPr>
          <w:rFonts w:cs="Calibri"/>
          <w:lang w:val="en-US"/>
        </w:rPr>
        <w:t>Violations of</w:t>
      </w:r>
      <w:bookmarkStart w:id="18" w:name="_Hlk139369905"/>
      <w:r w:rsidRPr="008D3694">
        <w:rPr>
          <w:rFonts w:cs="Calibri"/>
          <w:color w:val="000000"/>
          <w:shd w:val="clear" w:color="auto" w:fill="FFFFFF"/>
          <w:lang w:val="en-US"/>
        </w:rPr>
        <w:t xml:space="preserve"> regional, supra-regional, national or foreign or international laws, internal provisions and regulations, agreements or other third-party rights or contractual agreements with customers</w:t>
      </w:r>
      <w:bookmarkEnd w:id="18"/>
    </w:p>
    <w:p w14:paraId="07FD4C98" w14:textId="77777777" w:rsidR="00855A64" w:rsidRPr="008D3694" w:rsidRDefault="00855A64" w:rsidP="002D3C0B">
      <w:pPr>
        <w:pStyle w:val="ListParagraph"/>
        <w:numPr>
          <w:ilvl w:val="0"/>
          <w:numId w:val="8"/>
        </w:numPr>
        <w:tabs>
          <w:tab w:val="clear" w:pos="3060"/>
        </w:tabs>
        <w:jc w:val="both"/>
        <w:rPr>
          <w:lang w:val="en-US"/>
        </w:rPr>
      </w:pPr>
      <w:r w:rsidRPr="008D3694">
        <w:rPr>
          <w:rFonts w:cs="Calibri"/>
          <w:lang w:val="en-US"/>
        </w:rPr>
        <w:t xml:space="preserve">Disclosure of confidential SÜDVERS information </w:t>
      </w:r>
      <w:r w:rsidRPr="008D3694">
        <w:rPr>
          <w:lang w:val="en-US"/>
        </w:rPr>
        <w:t>in conversation with people in public places (café, street, airplane, train...)</w:t>
      </w:r>
    </w:p>
    <w:p w14:paraId="1B700EE8" w14:textId="77777777" w:rsidR="00855A64" w:rsidRPr="008D3694" w:rsidRDefault="00855A64" w:rsidP="002D3C0B">
      <w:pPr>
        <w:pStyle w:val="ListParagraph"/>
        <w:numPr>
          <w:ilvl w:val="0"/>
          <w:numId w:val="8"/>
        </w:numPr>
        <w:tabs>
          <w:tab w:val="clear" w:pos="3060"/>
        </w:tabs>
        <w:jc w:val="both"/>
        <w:rPr>
          <w:lang w:val="en-US"/>
        </w:rPr>
      </w:pPr>
      <w:r w:rsidRPr="008D3694">
        <w:rPr>
          <w:lang w:val="en-US"/>
        </w:rPr>
        <w:t>Disclosure of information about others or of specific information that is of significant value to SÜDVERS and which must not be disclosed to the wrong persons</w:t>
      </w:r>
    </w:p>
    <w:p w14:paraId="34F889C9" w14:textId="77777777" w:rsidR="00855A64" w:rsidRPr="008D3694" w:rsidRDefault="00855A64" w:rsidP="002D3C0B">
      <w:pPr>
        <w:pStyle w:val="ListParagraph"/>
        <w:numPr>
          <w:ilvl w:val="0"/>
          <w:numId w:val="8"/>
        </w:numPr>
        <w:tabs>
          <w:tab w:val="clear" w:pos="3060"/>
        </w:tabs>
        <w:jc w:val="both"/>
        <w:rPr>
          <w:lang w:val="en-US"/>
        </w:rPr>
      </w:pPr>
      <w:r w:rsidRPr="008D3694">
        <w:rPr>
          <w:lang w:val="en-US"/>
        </w:rPr>
        <w:t xml:space="preserve">If you use a SÜDVERS mobile device to access SÜDVERS data in public places </w:t>
      </w:r>
      <w:r w:rsidR="00912DB8" w:rsidRPr="008D3694">
        <w:rPr>
          <w:lang w:val="en-US"/>
        </w:rPr>
        <w:t>without paying</w:t>
      </w:r>
      <w:r w:rsidRPr="008D3694">
        <w:rPr>
          <w:lang w:val="en-US"/>
        </w:rPr>
        <w:t xml:space="preserve"> attention to your surroundings and </w:t>
      </w:r>
      <w:r w:rsidR="00912DB8" w:rsidRPr="008D3694">
        <w:rPr>
          <w:lang w:val="en-US"/>
        </w:rPr>
        <w:t xml:space="preserve">ensuring </w:t>
      </w:r>
      <w:r w:rsidRPr="008D3694">
        <w:rPr>
          <w:lang w:val="en-US"/>
        </w:rPr>
        <w:t xml:space="preserve">that your device </w:t>
      </w:r>
      <w:r w:rsidR="00912DB8" w:rsidRPr="008D3694">
        <w:rPr>
          <w:lang w:val="en-US"/>
        </w:rPr>
        <w:t xml:space="preserve">is not </w:t>
      </w:r>
      <w:r w:rsidRPr="008D3694">
        <w:rPr>
          <w:lang w:val="en-US"/>
        </w:rPr>
        <w:t>viewed or "spied on" by unwanted persons</w:t>
      </w:r>
    </w:p>
    <w:p w14:paraId="3DCAC401" w14:textId="77777777" w:rsidR="00855A64" w:rsidRPr="008D3694" w:rsidRDefault="00855A64" w:rsidP="002D3C0B">
      <w:pPr>
        <w:pStyle w:val="ListParagraph"/>
        <w:numPr>
          <w:ilvl w:val="0"/>
          <w:numId w:val="8"/>
        </w:numPr>
        <w:tabs>
          <w:tab w:val="clear" w:pos="3060"/>
        </w:tabs>
        <w:jc w:val="both"/>
        <w:rPr>
          <w:lang w:val="en-US"/>
        </w:rPr>
      </w:pPr>
      <w:r w:rsidRPr="008D3694">
        <w:rPr>
          <w:lang w:val="en-US"/>
        </w:rPr>
        <w:t>Stealing confidential SÜDVERS information, SÜDVERS software or SÜDVERS devices without prior (implicit or explicit) authorization.</w:t>
      </w:r>
    </w:p>
    <w:p w14:paraId="26CE27FE" w14:textId="77777777" w:rsidR="00855A64" w:rsidRPr="008D3694" w:rsidRDefault="00855A64" w:rsidP="002D3C0B">
      <w:pPr>
        <w:jc w:val="both"/>
        <w:rPr>
          <w:lang w:val="en-US"/>
        </w:rPr>
      </w:pPr>
    </w:p>
    <w:p w14:paraId="4DE0F5A4" w14:textId="77777777" w:rsidR="00855A64" w:rsidRDefault="00182282" w:rsidP="002D3C0B">
      <w:pPr>
        <w:pStyle w:val="Heading3"/>
        <w:jc w:val="both"/>
      </w:pPr>
      <w:bookmarkStart w:id="19" w:name="_Toc149123882"/>
      <w:r>
        <w:t xml:space="preserve">IT system </w:t>
      </w:r>
      <w:r w:rsidR="00855A64">
        <w:t xml:space="preserve">and network activities </w:t>
      </w:r>
      <w:bookmarkEnd w:id="19"/>
    </w:p>
    <w:p w14:paraId="4A3C8186" w14:textId="77777777" w:rsidR="00855A64" w:rsidRPr="008D3694" w:rsidRDefault="00855A64" w:rsidP="002D3C0B">
      <w:pPr>
        <w:jc w:val="both"/>
        <w:rPr>
          <w:lang w:val="en-US"/>
        </w:rPr>
      </w:pPr>
      <w:r w:rsidRPr="008D3694">
        <w:rPr>
          <w:lang w:val="en-US"/>
        </w:rPr>
        <w:t xml:space="preserve">The following activities are prohibited without exception: </w:t>
      </w:r>
    </w:p>
    <w:p w14:paraId="0E41CF91" w14:textId="77777777" w:rsidR="00855A64" w:rsidRPr="008D3694" w:rsidRDefault="00855A64" w:rsidP="002D3C0B">
      <w:pPr>
        <w:pStyle w:val="ListParagraph"/>
        <w:numPr>
          <w:ilvl w:val="0"/>
          <w:numId w:val="7"/>
        </w:numPr>
        <w:tabs>
          <w:tab w:val="clear" w:pos="3060"/>
        </w:tabs>
        <w:jc w:val="both"/>
        <w:rPr>
          <w:lang w:val="en-US"/>
        </w:rPr>
      </w:pPr>
      <w:r w:rsidRPr="008D3694">
        <w:rPr>
          <w:lang w:val="en-US"/>
        </w:rPr>
        <w:lastRenderedPageBreak/>
        <w:t xml:space="preserve">Violation of the rights of any person or entity protected by copyright, trade secret, patent or other intellectual property or similar SÜDVERS or regulation, including but not limited to the installation or distribution of "pirated" or other software products that are not properly licensed for use by SÜDVERS. </w:t>
      </w:r>
    </w:p>
    <w:p w14:paraId="0DC4B802" w14:textId="77777777" w:rsidR="00855A64" w:rsidRPr="008D3694" w:rsidRDefault="00855A64" w:rsidP="002D3C0B">
      <w:pPr>
        <w:pStyle w:val="ListParagraph"/>
        <w:numPr>
          <w:ilvl w:val="0"/>
          <w:numId w:val="7"/>
        </w:numPr>
        <w:tabs>
          <w:tab w:val="clear" w:pos="3060"/>
        </w:tabs>
        <w:jc w:val="both"/>
        <w:rPr>
          <w:lang w:val="en-US"/>
        </w:rPr>
      </w:pPr>
      <w:r w:rsidRPr="008D3694">
        <w:rPr>
          <w:lang w:val="en-US"/>
        </w:rPr>
        <w:t xml:space="preserve">Unauthorized copying of copyrighted material, including but not limited to digitizing and distributing photographs from magazines, books or other copyrighted sources, copyrighted music, and installing copyrighted software for which the end user does not have an active license is strictly prohibited. </w:t>
      </w:r>
    </w:p>
    <w:p w14:paraId="4ED3DF65" w14:textId="77777777" w:rsidR="00855A64" w:rsidRPr="008D3694" w:rsidRDefault="00855A64" w:rsidP="002D3C0B">
      <w:pPr>
        <w:pStyle w:val="ListParagraph"/>
        <w:numPr>
          <w:ilvl w:val="0"/>
          <w:numId w:val="7"/>
        </w:numPr>
        <w:tabs>
          <w:tab w:val="clear" w:pos="3060"/>
        </w:tabs>
        <w:jc w:val="both"/>
        <w:rPr>
          <w:lang w:val="en-US"/>
        </w:rPr>
      </w:pPr>
      <w:r w:rsidRPr="008D3694">
        <w:rPr>
          <w:lang w:val="en-US"/>
        </w:rPr>
        <w:t xml:space="preserve">The export of software, technical information, encryption software or technology that violates SÜDVERS international or regional export controls is illegal. The responsible line organization must be consulted prior to the export of materials in question. </w:t>
      </w:r>
    </w:p>
    <w:p w14:paraId="312E0826" w14:textId="77777777" w:rsidR="00855A64" w:rsidRPr="008D3694" w:rsidRDefault="00F256DC" w:rsidP="002D3C0B">
      <w:pPr>
        <w:pStyle w:val="ListParagraph"/>
        <w:numPr>
          <w:ilvl w:val="0"/>
          <w:numId w:val="7"/>
        </w:numPr>
        <w:tabs>
          <w:tab w:val="clear" w:pos="3060"/>
        </w:tabs>
        <w:jc w:val="both"/>
        <w:rPr>
          <w:lang w:val="en-US"/>
        </w:rPr>
      </w:pPr>
      <w:r w:rsidRPr="008D3694">
        <w:rPr>
          <w:lang w:val="en-US"/>
        </w:rPr>
        <w:t>Execution of activities directed against the security of IT systems (e.g. attacks on external web servers)</w:t>
      </w:r>
    </w:p>
    <w:p w14:paraId="4DFB6735" w14:textId="77777777" w:rsidR="00F256DC" w:rsidRPr="008D3694" w:rsidRDefault="00F256DC" w:rsidP="00F256DC">
      <w:pPr>
        <w:numPr>
          <w:ilvl w:val="0"/>
          <w:numId w:val="7"/>
        </w:numPr>
        <w:spacing w:after="200" w:line="276" w:lineRule="auto"/>
        <w:contextualSpacing/>
        <w:jc w:val="both"/>
        <w:rPr>
          <w:rFonts w:eastAsia="Times New Roman"/>
          <w:szCs w:val="24"/>
          <w:lang w:val="en-US"/>
        </w:rPr>
      </w:pPr>
      <w:r w:rsidRPr="008D3694">
        <w:rPr>
          <w:rFonts w:eastAsia="Times New Roman"/>
          <w:szCs w:val="24"/>
          <w:lang w:val="en-US"/>
        </w:rPr>
        <w:t xml:space="preserve">Retrieval of Internet pages for which SÜDVERS is liable to pay costs, </w:t>
      </w:r>
    </w:p>
    <w:p w14:paraId="40B32815" w14:textId="77777777" w:rsidR="00544D4B" w:rsidRPr="008D3694" w:rsidRDefault="00855A64" w:rsidP="003A4F40">
      <w:pPr>
        <w:numPr>
          <w:ilvl w:val="0"/>
          <w:numId w:val="7"/>
        </w:numPr>
        <w:spacing w:after="200" w:line="276" w:lineRule="auto"/>
        <w:contextualSpacing/>
        <w:jc w:val="both"/>
        <w:rPr>
          <w:lang w:val="en-US"/>
        </w:rPr>
      </w:pPr>
      <w:r w:rsidRPr="008D3694">
        <w:rPr>
          <w:lang w:val="en-US"/>
        </w:rPr>
        <w:t xml:space="preserve">Sharing your account password with others or allowing others to use your account. </w:t>
      </w:r>
    </w:p>
    <w:p w14:paraId="34158093" w14:textId="77777777" w:rsidR="00544D4B" w:rsidRPr="008D3694" w:rsidRDefault="00855A64" w:rsidP="003A4F40">
      <w:pPr>
        <w:numPr>
          <w:ilvl w:val="0"/>
          <w:numId w:val="7"/>
        </w:numPr>
        <w:spacing w:after="200" w:line="276" w:lineRule="auto"/>
        <w:contextualSpacing/>
        <w:jc w:val="both"/>
        <w:rPr>
          <w:lang w:val="en-US"/>
        </w:rPr>
      </w:pPr>
      <w:r w:rsidRPr="008D3694">
        <w:rPr>
          <w:lang w:val="en-US"/>
        </w:rPr>
        <w:t>Storage of authentication data (user name or password) on computers that do not belong to SÜDVERS (e.g. if the browser asks you to remember your access data).</w:t>
      </w:r>
    </w:p>
    <w:p w14:paraId="37F2642A"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Removal of restrictions on your SÜDVERS smartphone for downloading additional applications that are not available in the official Apple Store and Play Store (jailbreaking for iOS or rooting for Android)</w:t>
      </w:r>
    </w:p>
    <w:p w14:paraId="68F97426"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Use of a computer to obtain</w:t>
      </w:r>
      <w:r w:rsidR="00080BC6" w:rsidRPr="008D3694">
        <w:rPr>
          <w:lang w:val="en-US"/>
        </w:rPr>
        <w:t xml:space="preserve">, store, process </w:t>
      </w:r>
      <w:r w:rsidRPr="008D3694">
        <w:rPr>
          <w:lang w:val="en-US"/>
        </w:rPr>
        <w:t xml:space="preserve">or transmit </w:t>
      </w:r>
      <w:r w:rsidR="00080BC6" w:rsidRPr="008D3694">
        <w:rPr>
          <w:lang w:val="en-US"/>
        </w:rPr>
        <w:t>information/content that violates</w:t>
      </w:r>
      <w:r w:rsidRPr="008D3694">
        <w:rPr>
          <w:lang w:val="en-US"/>
        </w:rPr>
        <w:t xml:space="preserve"> SÜDVERS regulations or </w:t>
      </w:r>
      <w:r w:rsidR="00080BC6" w:rsidRPr="008D3694">
        <w:rPr>
          <w:lang w:val="en-US"/>
        </w:rPr>
        <w:t xml:space="preserve">legal regulations in the area of application of </w:t>
      </w:r>
      <w:r w:rsidRPr="008D3694">
        <w:rPr>
          <w:lang w:val="en-US"/>
        </w:rPr>
        <w:t xml:space="preserve">the user's </w:t>
      </w:r>
      <w:r w:rsidR="00080BC6" w:rsidRPr="008D3694">
        <w:rPr>
          <w:lang w:val="en-US"/>
        </w:rPr>
        <w:t>location</w:t>
      </w:r>
      <w:r w:rsidRPr="008D3694">
        <w:rPr>
          <w:lang w:val="en-US"/>
        </w:rPr>
        <w:t xml:space="preserve">. </w:t>
      </w:r>
    </w:p>
    <w:p w14:paraId="44E9CE4A" w14:textId="77777777" w:rsidR="000B341F" w:rsidRPr="008D3694" w:rsidRDefault="00080BC6" w:rsidP="003A4F40">
      <w:pPr>
        <w:numPr>
          <w:ilvl w:val="0"/>
          <w:numId w:val="7"/>
        </w:numPr>
        <w:spacing w:after="200" w:line="276" w:lineRule="auto"/>
        <w:contextualSpacing/>
        <w:jc w:val="both"/>
        <w:rPr>
          <w:lang w:val="en-US"/>
        </w:rPr>
      </w:pPr>
      <w:r w:rsidRPr="008D3694">
        <w:rPr>
          <w:lang w:val="en-US"/>
        </w:rPr>
        <w:t xml:space="preserve">Distributing fraudulent offers </w:t>
      </w:r>
      <w:r w:rsidR="00855A64" w:rsidRPr="008D3694">
        <w:rPr>
          <w:lang w:val="en-US"/>
        </w:rPr>
        <w:t xml:space="preserve">of products, items or services originating from any account. </w:t>
      </w:r>
    </w:p>
    <w:p w14:paraId="589BC9B8"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 xml:space="preserve">Making express or implied warranties, unless this is part of normal professional duties. </w:t>
      </w:r>
    </w:p>
    <w:p w14:paraId="6B9673B4"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 xml:space="preserve">Causing security breaches or </w:t>
      </w:r>
      <w:r w:rsidR="00182282" w:rsidRPr="008D3694">
        <w:rPr>
          <w:lang w:val="en-US"/>
        </w:rPr>
        <w:t>disruptions to IT systems</w:t>
      </w:r>
      <w:r w:rsidRPr="008D3694">
        <w:rPr>
          <w:lang w:val="en-US"/>
        </w:rPr>
        <w:t xml:space="preserve">. Security breaches include, but are not limited to, accessing data for which the employee is not the intended recipient or logging into a server or account that you are not expressly authorized to do, unless these tasks are part of your regular duties. </w:t>
      </w:r>
    </w:p>
    <w:p w14:paraId="05E1B4C2"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 xml:space="preserve">Any form of network monitoring, unless this activity is part of your normal work/duty. </w:t>
      </w:r>
    </w:p>
    <w:p w14:paraId="3EE02D66"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 xml:space="preserve">Bypassing user authentication or the security of a </w:t>
      </w:r>
      <w:r w:rsidR="00080BC6" w:rsidRPr="008D3694">
        <w:rPr>
          <w:lang w:val="en-US"/>
        </w:rPr>
        <w:t>computer</w:t>
      </w:r>
      <w:r w:rsidRPr="008D3694">
        <w:rPr>
          <w:lang w:val="en-US"/>
        </w:rPr>
        <w:t xml:space="preserve">, network or </w:t>
      </w:r>
      <w:r w:rsidR="00080BC6" w:rsidRPr="008D3694">
        <w:rPr>
          <w:lang w:val="en-US"/>
        </w:rPr>
        <w:t>user account</w:t>
      </w:r>
      <w:r w:rsidRPr="008D3694">
        <w:rPr>
          <w:lang w:val="en-US"/>
        </w:rPr>
        <w:t xml:space="preserve">. </w:t>
      </w:r>
    </w:p>
    <w:p w14:paraId="393A815D" w14:textId="77777777" w:rsidR="000B341F" w:rsidRPr="008D3694" w:rsidRDefault="00855A64" w:rsidP="003A4F40">
      <w:pPr>
        <w:numPr>
          <w:ilvl w:val="0"/>
          <w:numId w:val="7"/>
        </w:numPr>
        <w:spacing w:after="200" w:line="276" w:lineRule="auto"/>
        <w:contextualSpacing/>
        <w:jc w:val="both"/>
        <w:rPr>
          <w:lang w:val="en-US"/>
        </w:rPr>
      </w:pPr>
      <w:r w:rsidRPr="008D3694">
        <w:rPr>
          <w:lang w:val="en-US"/>
        </w:rPr>
        <w:t xml:space="preserve">Enable peer-to-peer file sharing on your computer or mobile device. </w:t>
      </w:r>
    </w:p>
    <w:p w14:paraId="1481A86D" w14:textId="77777777" w:rsidR="00182282" w:rsidRPr="008D3694" w:rsidRDefault="00855A64" w:rsidP="003A4F40">
      <w:pPr>
        <w:numPr>
          <w:ilvl w:val="0"/>
          <w:numId w:val="7"/>
        </w:numPr>
        <w:spacing w:after="200" w:line="276" w:lineRule="auto"/>
        <w:contextualSpacing/>
        <w:jc w:val="both"/>
        <w:rPr>
          <w:lang w:val="en-US"/>
        </w:rPr>
      </w:pPr>
      <w:r w:rsidRPr="008D3694">
        <w:rPr>
          <w:lang w:val="en-US"/>
        </w:rPr>
        <w:t xml:space="preserve">Impairment or denial of services for other users (e.g. denial of service attack). </w:t>
      </w:r>
    </w:p>
    <w:p w14:paraId="4D2716B1" w14:textId="77777777" w:rsidR="00855A64" w:rsidRPr="008D3694" w:rsidRDefault="00855A64" w:rsidP="003A4F40">
      <w:pPr>
        <w:numPr>
          <w:ilvl w:val="0"/>
          <w:numId w:val="7"/>
        </w:numPr>
        <w:spacing w:after="200" w:line="276" w:lineRule="auto"/>
        <w:contextualSpacing/>
        <w:jc w:val="both"/>
        <w:rPr>
          <w:lang w:val="en-US"/>
        </w:rPr>
      </w:pPr>
      <w:r w:rsidRPr="008D3694">
        <w:rPr>
          <w:lang w:val="en-US"/>
        </w:rPr>
        <w:t xml:space="preserve">Disclosure of information about or lists of employees to parties outside SÜDVERS. </w:t>
      </w:r>
    </w:p>
    <w:p w14:paraId="6F9E6DDF" w14:textId="77777777" w:rsidR="00855A64" w:rsidRPr="008D3694" w:rsidRDefault="00855A64" w:rsidP="00912DB8">
      <w:pPr>
        <w:jc w:val="both"/>
        <w:rPr>
          <w:lang w:val="en-US"/>
        </w:rPr>
      </w:pPr>
    </w:p>
    <w:p w14:paraId="2BEA0198" w14:textId="77777777" w:rsidR="00855A64" w:rsidRDefault="00855A64" w:rsidP="00912DB8">
      <w:pPr>
        <w:pStyle w:val="Heading3"/>
        <w:jc w:val="both"/>
      </w:pPr>
      <w:bookmarkStart w:id="20" w:name="_Toc149123883"/>
      <w:r>
        <w:lastRenderedPageBreak/>
        <w:t xml:space="preserve">E-mail and communication activities </w:t>
      </w:r>
      <w:bookmarkEnd w:id="20"/>
    </w:p>
    <w:p w14:paraId="4B4BE82E" w14:textId="77777777" w:rsidR="00DF6C76" w:rsidRPr="008D3694" w:rsidRDefault="00855A64" w:rsidP="00912DB8">
      <w:pPr>
        <w:jc w:val="both"/>
        <w:rPr>
          <w:lang w:val="en-US"/>
        </w:rPr>
      </w:pPr>
      <w:r w:rsidRPr="008D3694">
        <w:rPr>
          <w:lang w:val="en-US"/>
        </w:rPr>
        <w:t xml:space="preserve">When using company resources to access the internet or send emails, users must be aware that they are representing the company. If employees indicate an affiliation with the company, they must </w:t>
      </w:r>
      <w:r w:rsidR="00E44389" w:rsidRPr="008D3694">
        <w:rPr>
          <w:lang w:val="en-US"/>
        </w:rPr>
        <w:t xml:space="preserve">clearly indicate, unless authorized to do so, </w:t>
      </w:r>
      <w:r w:rsidRPr="008D3694">
        <w:rPr>
          <w:lang w:val="en-US"/>
        </w:rPr>
        <w:t xml:space="preserve">that "the opinions expressed are his or her own and not necessarily those of the company". Questions </w:t>
      </w:r>
      <w:r w:rsidR="00DF6C76" w:rsidRPr="008D3694">
        <w:rPr>
          <w:lang w:val="en-US"/>
        </w:rPr>
        <w:t xml:space="preserve">in this regard </w:t>
      </w:r>
      <w:r w:rsidRPr="008D3694">
        <w:rPr>
          <w:lang w:val="en-US"/>
        </w:rPr>
        <w:t>can be directed to the HR department</w:t>
      </w:r>
      <w:r w:rsidR="00DF6C76" w:rsidRPr="008D3694">
        <w:rPr>
          <w:lang w:val="en-US"/>
        </w:rPr>
        <w:t>.</w:t>
      </w:r>
    </w:p>
    <w:p w14:paraId="3A16FCE3" w14:textId="77777777" w:rsidR="00855A64" w:rsidRPr="008D3694" w:rsidRDefault="00DF6C76" w:rsidP="00912DB8">
      <w:pPr>
        <w:jc w:val="both"/>
        <w:rPr>
          <w:lang w:val="en-US"/>
        </w:rPr>
      </w:pPr>
      <w:r w:rsidRPr="008D3694">
        <w:rPr>
          <w:lang w:val="en-US"/>
        </w:rPr>
        <w:t>The following are prohibited in this context</w:t>
      </w:r>
    </w:p>
    <w:p w14:paraId="1EF05194"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Sending unsolicited e-mail messages, including sending "junk mail" or other advertising material to persons who have not expressly requested such material (e-mail spam). </w:t>
      </w:r>
    </w:p>
    <w:p w14:paraId="04766EB0"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Any form of harassment by e-mail, telephone or paging, whether by language, frequency or volume of messages. </w:t>
      </w:r>
    </w:p>
    <w:p w14:paraId="4E811A32"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Unauthorized use or falsification of e-mail header data. </w:t>
      </w:r>
    </w:p>
    <w:p w14:paraId="49D6DC36" w14:textId="77777777" w:rsidR="00855A64" w:rsidRPr="008D3694" w:rsidRDefault="00DF6C76" w:rsidP="002D3C0B">
      <w:pPr>
        <w:pStyle w:val="ListParagraph"/>
        <w:numPr>
          <w:ilvl w:val="0"/>
          <w:numId w:val="6"/>
        </w:numPr>
        <w:tabs>
          <w:tab w:val="clear" w:pos="3060"/>
        </w:tabs>
        <w:jc w:val="both"/>
        <w:rPr>
          <w:lang w:val="en-US"/>
        </w:rPr>
      </w:pPr>
      <w:r w:rsidRPr="008D3694">
        <w:rPr>
          <w:lang w:val="en-US"/>
        </w:rPr>
        <w:t xml:space="preserve">Sending </w:t>
      </w:r>
      <w:r w:rsidR="00855A64" w:rsidRPr="008D3694">
        <w:rPr>
          <w:lang w:val="en-US"/>
        </w:rPr>
        <w:t xml:space="preserve">emails </w:t>
      </w:r>
      <w:r w:rsidR="00544D4B" w:rsidRPr="008D3694">
        <w:rPr>
          <w:lang w:val="en-US"/>
        </w:rPr>
        <w:t xml:space="preserve">with the intention of harassing </w:t>
      </w:r>
      <w:r w:rsidR="00FC08A7" w:rsidRPr="008D3694">
        <w:rPr>
          <w:lang w:val="en-US"/>
        </w:rPr>
        <w:t xml:space="preserve">people </w:t>
      </w:r>
      <w:r w:rsidR="00544D4B" w:rsidRPr="008D3694">
        <w:rPr>
          <w:lang w:val="en-US"/>
        </w:rPr>
        <w:t>or collecting responses</w:t>
      </w:r>
    </w:p>
    <w:p w14:paraId="52CADA9C"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Creation or forwarding of "chain letters", "Ponzi" or other "snowball systems" of any kind. </w:t>
      </w:r>
    </w:p>
    <w:p w14:paraId="4B316817"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Posting the same or similar non-business related messages to a large number of Usenet newsgroups (newsgroup spam). </w:t>
      </w:r>
    </w:p>
    <w:p w14:paraId="417316E4"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 xml:space="preserve">Sending information </w:t>
      </w:r>
      <w:r w:rsidR="00DF6C76" w:rsidRPr="008D3694">
        <w:rPr>
          <w:lang w:val="en-US"/>
        </w:rPr>
        <w:t xml:space="preserve">classified </w:t>
      </w:r>
      <w:r w:rsidRPr="008D3694">
        <w:rPr>
          <w:lang w:val="en-US"/>
        </w:rPr>
        <w:t xml:space="preserve">as "internal" or higher by e-mail without </w:t>
      </w:r>
      <w:r w:rsidR="006B07D7" w:rsidRPr="008D3694">
        <w:rPr>
          <w:lang w:val="en-US"/>
        </w:rPr>
        <w:t xml:space="preserve">applying </w:t>
      </w:r>
      <w:r w:rsidR="00DF6C76" w:rsidRPr="008D3694">
        <w:rPr>
          <w:lang w:val="en-US"/>
        </w:rPr>
        <w:t xml:space="preserve">appropriate safeguards </w:t>
      </w:r>
      <w:r w:rsidRPr="008D3694">
        <w:rPr>
          <w:lang w:val="en-US"/>
        </w:rPr>
        <w:t>in accordance with the Information Classification Policy.</w:t>
      </w:r>
    </w:p>
    <w:p w14:paraId="77420F2D"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Forwarding e-mails to non-SÜDVERS e-mail accounts, unless this has been expressly authorized by your superior.</w:t>
      </w:r>
    </w:p>
    <w:p w14:paraId="3C4D3632"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Sending e-mails with content that is contrary to the business interests of SÜDVERS.</w:t>
      </w:r>
    </w:p>
    <w:p w14:paraId="7924F7F3" w14:textId="77777777" w:rsidR="00855A64" w:rsidRPr="008D3694" w:rsidRDefault="00855A64" w:rsidP="002D3C0B">
      <w:pPr>
        <w:pStyle w:val="ListParagraph"/>
        <w:numPr>
          <w:ilvl w:val="0"/>
          <w:numId w:val="6"/>
        </w:numPr>
        <w:tabs>
          <w:tab w:val="clear" w:pos="3060"/>
        </w:tabs>
        <w:jc w:val="both"/>
        <w:rPr>
          <w:lang w:val="en-US"/>
        </w:rPr>
      </w:pPr>
      <w:r w:rsidRPr="008D3694">
        <w:rPr>
          <w:lang w:val="en-US"/>
        </w:rPr>
        <w:t>Replying to SPAM or unsubscribing from "unsolicited" e-mail distribution lists, as this confirms a valid recipient</w:t>
      </w:r>
    </w:p>
    <w:p w14:paraId="1A4912AD" w14:textId="77777777" w:rsidR="00855A64" w:rsidRPr="008D3694" w:rsidRDefault="00855A64" w:rsidP="002D3C0B">
      <w:pPr>
        <w:jc w:val="both"/>
        <w:rPr>
          <w:lang w:val="en-US"/>
        </w:rPr>
      </w:pPr>
    </w:p>
    <w:p w14:paraId="005E31D2" w14:textId="77777777" w:rsidR="00855A64" w:rsidRDefault="00855A64" w:rsidP="002D3C0B">
      <w:pPr>
        <w:pStyle w:val="Heading3"/>
        <w:jc w:val="both"/>
      </w:pPr>
      <w:bookmarkStart w:id="21" w:name="_Toc149123884"/>
      <w:r>
        <w:t xml:space="preserve">Blogging and social media </w:t>
      </w:r>
      <w:bookmarkEnd w:id="21"/>
    </w:p>
    <w:p w14:paraId="38A9F6E4" w14:textId="77777777" w:rsidR="00855A64" w:rsidRDefault="00855A64" w:rsidP="002D3C0B">
      <w:pPr>
        <w:pStyle w:val="ListParagraph"/>
        <w:numPr>
          <w:ilvl w:val="0"/>
          <w:numId w:val="5"/>
        </w:numPr>
        <w:tabs>
          <w:tab w:val="clear" w:pos="3060"/>
        </w:tabs>
        <w:jc w:val="both"/>
      </w:pPr>
      <w:r w:rsidRPr="008D3694">
        <w:rPr>
          <w:lang w:val="en-US"/>
        </w:rPr>
        <w:t xml:space="preserve">Blogging by employees, whether using SÜDVERS property and systems or personal computer systems, is also subject to the conditions and restrictions set out in this policy. Limited and occasional use of SÜDVERS' systems for blogging is acceptable, provided it is done in a professional and responsible manner, does not violate SÜDVERS' policies, is not detrimental to SÜDVERS' interests, and does not interfere with the employee's regular job duties. </w:t>
      </w:r>
      <w:r>
        <w:t xml:space="preserve">Blogging on SÜDVERS' systems is also subject to monitoring. </w:t>
      </w:r>
    </w:p>
    <w:p w14:paraId="6B716C1B" w14:textId="77777777" w:rsidR="00855A64" w:rsidRPr="008D3694" w:rsidRDefault="00855A64" w:rsidP="002D3C0B">
      <w:pPr>
        <w:pStyle w:val="ListParagraph"/>
        <w:numPr>
          <w:ilvl w:val="0"/>
          <w:numId w:val="5"/>
        </w:numPr>
        <w:tabs>
          <w:tab w:val="clear" w:pos="3060"/>
        </w:tabs>
        <w:jc w:val="both"/>
        <w:rPr>
          <w:lang w:val="en-US"/>
        </w:rPr>
      </w:pPr>
      <w:r w:rsidRPr="008D3694">
        <w:rPr>
          <w:lang w:val="en-US"/>
        </w:rPr>
        <w:t xml:space="preserve">SÜDVERS' Information Classification Policy also applies to blogging. Therefore, employees are prohibited from disclosing confidential or proprietary information, trade secrets or other material covered by SÜDVERS' Information Classification Policy when blogging. </w:t>
      </w:r>
    </w:p>
    <w:p w14:paraId="794D49E2" w14:textId="77777777" w:rsidR="00855A64" w:rsidRPr="008D3694" w:rsidRDefault="00855A64" w:rsidP="002D3C0B">
      <w:pPr>
        <w:pStyle w:val="ListParagraph"/>
        <w:numPr>
          <w:ilvl w:val="0"/>
          <w:numId w:val="5"/>
        </w:numPr>
        <w:tabs>
          <w:tab w:val="clear" w:pos="3060"/>
        </w:tabs>
        <w:jc w:val="both"/>
        <w:rPr>
          <w:lang w:val="en-US"/>
        </w:rPr>
      </w:pPr>
      <w:r w:rsidRPr="008D3694">
        <w:rPr>
          <w:lang w:val="en-US"/>
        </w:rPr>
        <w:t xml:space="preserve">Employees may not participate in blogs that could damage or impair the image or reputation of SÜDVERS and/or its employees. Employees are also prohibited from making discriminatory, disparaging, defamatory or harassing comments when blogging or otherwise engaging in conduct prohibited by SÜDVERS. </w:t>
      </w:r>
    </w:p>
    <w:p w14:paraId="25184988" w14:textId="77777777" w:rsidR="00855A64" w:rsidRDefault="00855A64" w:rsidP="002D3C0B">
      <w:pPr>
        <w:pStyle w:val="ListParagraph"/>
        <w:numPr>
          <w:ilvl w:val="0"/>
          <w:numId w:val="5"/>
        </w:numPr>
        <w:tabs>
          <w:tab w:val="clear" w:pos="3060"/>
        </w:tabs>
        <w:jc w:val="both"/>
      </w:pPr>
      <w:r w:rsidRPr="008D3694">
        <w:rPr>
          <w:lang w:val="en-US"/>
        </w:rPr>
        <w:t xml:space="preserve">Employees may also not express personal statements, opinions or beliefs when blogging. When an employee expresses his or her beliefs and/or opinions in blogs, he </w:t>
      </w:r>
      <w:r w:rsidRPr="008D3694">
        <w:rPr>
          <w:lang w:val="en-US"/>
        </w:rPr>
        <w:lastRenderedPageBreak/>
        <w:t xml:space="preserve">or she may not represent himself or herself as an employee or representative of SÜDVERS, either explicitly or implicitly. </w:t>
      </w:r>
      <w:r>
        <w:t xml:space="preserve">Employees bear all risk associated with blogging. </w:t>
      </w:r>
    </w:p>
    <w:p w14:paraId="2FC9A592" w14:textId="77777777" w:rsidR="00855A64" w:rsidRPr="008D3694" w:rsidRDefault="00855A64" w:rsidP="002D3C0B">
      <w:pPr>
        <w:pStyle w:val="ListParagraph"/>
        <w:numPr>
          <w:ilvl w:val="0"/>
          <w:numId w:val="5"/>
        </w:numPr>
        <w:tabs>
          <w:tab w:val="clear" w:pos="3060"/>
        </w:tabs>
        <w:jc w:val="both"/>
        <w:rPr>
          <w:lang w:val="en-US"/>
        </w:rPr>
      </w:pPr>
      <w:r w:rsidRPr="008D3694">
        <w:rPr>
          <w:lang w:val="en-US"/>
        </w:rPr>
        <w:t>Apart from complying with all SÜDVERS regulations on handling copyrighted or export-controlled material, trademarks, logos and other intellectual property of SÜDVERS may not be used in connection with blogging activities.</w:t>
      </w:r>
    </w:p>
    <w:p w14:paraId="65E1B099" w14:textId="77777777" w:rsidR="00855A64" w:rsidRPr="008D3694" w:rsidRDefault="00855A64" w:rsidP="00855A64">
      <w:pPr>
        <w:rPr>
          <w:lang w:val="en-US"/>
        </w:rPr>
      </w:pPr>
    </w:p>
    <w:sectPr w:rsidR="00855A64" w:rsidRPr="008D3694" w:rsidSect="003A4F40">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134"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DA0BD" w14:textId="77777777" w:rsidR="00917427" w:rsidRDefault="00917427" w:rsidP="008442D8">
      <w:pPr>
        <w:spacing w:after="0" w:line="240" w:lineRule="auto"/>
      </w:pPr>
      <w:r>
        <w:separator/>
      </w:r>
    </w:p>
  </w:endnote>
  <w:endnote w:type="continuationSeparator" w:id="0">
    <w:p w14:paraId="0E2C2F5F" w14:textId="77777777" w:rsidR="00917427" w:rsidRDefault="00917427" w:rsidP="00844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ueHaasGroteskText Std">
    <w:altName w:val="Arial"/>
    <w:panose1 w:val="00000000000000000000"/>
    <w:charset w:val="00"/>
    <w:family w:val="swiss"/>
    <w:notTrueType/>
    <w:pitch w:val="variable"/>
    <w:sig w:usb0="00000001"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usia Light">
    <w:altName w:val="Calibri"/>
    <w:panose1 w:val="00000000000000000000"/>
    <w:charset w:val="00"/>
    <w:family w:val="modern"/>
    <w:notTrueType/>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1630B" w14:textId="77777777" w:rsidR="008D3694" w:rsidRDefault="008D36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C51E8" w14:textId="77777777" w:rsidR="00D360C1" w:rsidRPr="008D3694" w:rsidRDefault="00000000" w:rsidP="006D4A57">
    <w:pPr>
      <w:pStyle w:val="Footer"/>
      <w:rPr>
        <w:lang w:val="en-US"/>
      </w:rPr>
    </w:pPr>
    <w:r>
      <w:rPr>
        <w:noProof/>
      </w:rPr>
      <w:pict w14:anchorId="18CE63FC">
        <v:line id="Gerader Verbinder 3" o:spid="_x0000_s1026" style="position:absolute;z-index:1;visibility:visible;mso-position-horizontal-relative:page;mso-width-relative:margin;mso-height-relative:margin" from="-.2pt,-11.6pt" to="592.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" strokecolor="#5b9bd5" strokeweight=".5pt">
          <v:stroke joinstyle="miter"/>
          <w10:wrap anchorx="page"/>
        </v:line>
      </w:pict>
    </w:r>
    <w:r w:rsidR="00D360C1" w:rsidRPr="008D3694">
      <w:rPr>
        <w:color w:val="50A052"/>
        <w:sz w:val="20"/>
        <w:lang w:val="en-US"/>
      </w:rPr>
      <w:t>www.suedvers.de</w:t>
    </w:r>
    <w:r w:rsidR="00D360C1" w:rsidRPr="008D3694">
      <w:rPr>
        <w:color w:val="5B9BD5"/>
        <w:sz w:val="20"/>
        <w:lang w:val="en-US"/>
      </w:rPr>
      <w:tab/>
    </w:r>
    <w:r w:rsidR="007539F5" w:rsidRPr="008D3694">
      <w:rPr>
        <w:sz w:val="20"/>
        <w:lang w:val="en-US"/>
      </w:rPr>
      <w:t xml:space="preserve">internal </w:t>
    </w:r>
    <w:r w:rsidR="00D360C1" w:rsidRPr="008D3694">
      <w:rPr>
        <w:sz w:val="20"/>
        <w:lang w:val="en-US"/>
      </w:rPr>
      <w:t>- for internal use only</w:t>
    </w:r>
    <w:r w:rsidR="00D360C1" w:rsidRPr="008D3694">
      <w:rPr>
        <w:color w:val="5B9BD5"/>
        <w:sz w:val="20"/>
        <w:lang w:val="en-US"/>
      </w:rPr>
      <w:tab/>
    </w:r>
    <w:r w:rsidR="00D360C1" w:rsidRPr="008D3694">
      <w:rPr>
        <w:color w:val="50A052"/>
        <w:sz w:val="20"/>
        <w:lang w:val="en-US"/>
      </w:rPr>
      <w:t>Page</w:t>
    </w:r>
    <w:r w:rsidR="00D360C1" w:rsidRPr="006D4A57">
      <w:rPr>
        <w:b/>
        <w:bCs/>
        <w:color w:val="50A052"/>
        <w:sz w:val="20"/>
      </w:rPr>
      <w:fldChar w:fldCharType="begin"/>
    </w:r>
    <w:r w:rsidR="00D360C1" w:rsidRPr="008D3694">
      <w:rPr>
        <w:b/>
        <w:bCs/>
        <w:color w:val="50A052"/>
        <w:sz w:val="20"/>
        <w:lang w:val="en-US"/>
      </w:rPr>
      <w:instrText>PAGE  \* Arabic  \* MERGEFORMAT</w:instrText>
    </w:r>
    <w:r w:rsidR="00D360C1" w:rsidRPr="006D4A57">
      <w:rPr>
        <w:b/>
        <w:bCs/>
        <w:color w:val="50A052"/>
        <w:sz w:val="20"/>
      </w:rPr>
      <w:fldChar w:fldCharType="separate"/>
    </w:r>
    <w:r w:rsidR="00D360C1" w:rsidRPr="008D3694">
      <w:rPr>
        <w:b/>
        <w:bCs/>
        <w:color w:val="50A052"/>
        <w:sz w:val="20"/>
        <w:lang w:val="en-US"/>
      </w:rPr>
      <w:t>1</w:t>
    </w:r>
    <w:r w:rsidR="00D360C1" w:rsidRPr="006D4A57">
      <w:rPr>
        <w:b/>
        <w:bCs/>
        <w:color w:val="50A052"/>
        <w:sz w:val="20"/>
      </w:rPr>
      <w:fldChar w:fldCharType="end"/>
    </w:r>
    <w:r w:rsidR="00D360C1" w:rsidRPr="008D3694">
      <w:rPr>
        <w:color w:val="50A052"/>
        <w:sz w:val="20"/>
        <w:lang w:val="en-US"/>
      </w:rPr>
      <w:t xml:space="preserve"> from </w:t>
    </w:r>
    <w:r w:rsidR="00D360C1" w:rsidRPr="006D4A57">
      <w:rPr>
        <w:b/>
        <w:bCs/>
        <w:color w:val="50A052"/>
        <w:sz w:val="20"/>
      </w:rPr>
      <w:fldChar w:fldCharType="begin"/>
    </w:r>
    <w:r w:rsidR="00D360C1" w:rsidRPr="008D3694">
      <w:rPr>
        <w:b/>
        <w:bCs/>
        <w:color w:val="50A052"/>
        <w:sz w:val="20"/>
        <w:lang w:val="en-US"/>
      </w:rPr>
      <w:instrText>NUMPAGES  \* Arabic  \* MERGEFORMAT</w:instrText>
    </w:r>
    <w:r w:rsidR="00D360C1" w:rsidRPr="006D4A57">
      <w:rPr>
        <w:b/>
        <w:bCs/>
        <w:color w:val="50A052"/>
        <w:sz w:val="20"/>
      </w:rPr>
      <w:fldChar w:fldCharType="separate"/>
    </w:r>
    <w:r w:rsidR="00D360C1" w:rsidRPr="008D3694">
      <w:rPr>
        <w:b/>
        <w:bCs/>
        <w:color w:val="50A052"/>
        <w:sz w:val="20"/>
        <w:lang w:val="en-US"/>
      </w:rPr>
      <w:t>4</w:t>
    </w:r>
    <w:r w:rsidR="00D360C1" w:rsidRPr="006D4A57">
      <w:rPr>
        <w:b/>
        <w:bCs/>
        <w:color w:val="50A052"/>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B609" w14:textId="77777777" w:rsidR="008D3694" w:rsidRDefault="008D3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037C4" w14:textId="77777777" w:rsidR="00917427" w:rsidRDefault="00917427" w:rsidP="008442D8">
      <w:pPr>
        <w:spacing w:after="0" w:line="240" w:lineRule="auto"/>
      </w:pPr>
      <w:r>
        <w:separator/>
      </w:r>
    </w:p>
  </w:footnote>
  <w:footnote w:type="continuationSeparator" w:id="0">
    <w:p w14:paraId="01BFD5FB" w14:textId="77777777" w:rsidR="00917427" w:rsidRDefault="00917427" w:rsidP="00844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E258F" w14:textId="77777777" w:rsidR="008D3694" w:rsidRDefault="008D36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9567" w14:textId="77777777" w:rsidR="00D360C1" w:rsidRPr="00D73997" w:rsidRDefault="00D360C1" w:rsidP="00676CE4">
    <w:pPr>
      <w:pStyle w:val="Header"/>
      <w:rPr>
        <w:color w:val="767171"/>
      </w:rPr>
    </w:pPr>
  </w:p>
  <w:p w14:paraId="7C543CD9" w14:textId="77777777" w:rsidR="00D360C1" w:rsidRPr="00D73997" w:rsidRDefault="00000000" w:rsidP="00676CE4">
    <w:pPr>
      <w:pStyle w:val="Header"/>
      <w:rPr>
        <w:b/>
        <w:bCs/>
        <w:color w:val="767171"/>
      </w:rPr>
    </w:pPr>
    <w:r>
      <w:rPr>
        <w:noProof/>
      </w:rPr>
      <w:pict w14:anchorId="5DF84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margin-left:336pt;margin-top:23.4pt;width:127.5pt;height:32.95pt;z-index:-1;visibility:visible;mso-position-horizontal-relative:margin;mso-position-vertical-relative:page;mso-width-relative:margin;mso-height-relative:margin">
          <v:imagedata r:id="rId1" o:title="" croptop="12795f" cropbottom="14434f" cropleft="7141f" cropright="6701f"/>
          <w10:wrap anchorx="margin" anchory="pag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329"/>
      <w:gridCol w:w="2446"/>
    </w:tblGrid>
    <w:tr w:rsidR="00D360C1" w:rsidRPr="0007106A" w14:paraId="6B636C1A" w14:textId="77777777" w:rsidTr="004F0DBE">
      <w:trPr>
        <w:trHeight w:val="293"/>
        <w:tblHeader/>
      </w:trPr>
      <w:tc>
        <w:tcPr>
          <w:tcW w:w="2405" w:type="dxa"/>
        </w:tcPr>
        <w:p w14:paraId="46AF4605" w14:textId="6CDBFA8D" w:rsidR="00D360C1" w:rsidRPr="00D73997" w:rsidRDefault="00D360C1" w:rsidP="00D73997">
          <w:pPr>
            <w:spacing w:after="0" w:line="240" w:lineRule="auto"/>
            <w:jc w:val="both"/>
          </w:pPr>
          <w:r w:rsidRPr="00D73997">
            <w:t>Version: 1</w:t>
          </w:r>
          <w:r w:rsidR="001F2056" w:rsidRPr="00D73997">
            <w:t>.0</w:t>
          </w:r>
          <w:r w:rsidR="00610FB1" w:rsidRPr="00D73997">
            <w:t>.</w:t>
          </w:r>
          <w:r w:rsidR="004C0741">
            <w:t>4</w:t>
          </w:r>
        </w:p>
        <w:p w14:paraId="4D1E1957" w14:textId="77777777" w:rsidR="00AA6EB9" w:rsidRPr="00D73997" w:rsidRDefault="00AA6EB9" w:rsidP="00D73997">
          <w:pPr>
            <w:spacing w:after="0" w:line="240" w:lineRule="auto"/>
            <w:jc w:val="both"/>
          </w:pPr>
        </w:p>
        <w:p w14:paraId="16BEEB2F" w14:textId="1CC38CF7" w:rsidR="00D360C1" w:rsidRPr="00D73997" w:rsidRDefault="004C0741" w:rsidP="00D73997">
          <w:pPr>
            <w:spacing w:after="0" w:line="240" w:lineRule="auto"/>
            <w:jc w:val="both"/>
          </w:pPr>
          <w:r>
            <w:t>27</w:t>
          </w:r>
          <w:r w:rsidR="00610FB1" w:rsidRPr="00D73997">
            <w:t>.02.</w:t>
          </w:r>
          <w:r>
            <w:t>2025</w:t>
          </w:r>
        </w:p>
      </w:tc>
      <w:tc>
        <w:tcPr>
          <w:tcW w:w="4329" w:type="dxa"/>
        </w:tcPr>
        <w:p w14:paraId="355135FA" w14:textId="77777777" w:rsidR="00D360C1" w:rsidRPr="008D3694" w:rsidRDefault="00D360C1" w:rsidP="00D73997">
          <w:pPr>
            <w:spacing w:after="0" w:line="240" w:lineRule="auto"/>
            <w:jc w:val="center"/>
            <w:rPr>
              <w:lang w:val="en-US"/>
            </w:rPr>
          </w:pPr>
          <w:r w:rsidRPr="008D3694">
            <w:rPr>
              <w:lang w:val="en-US"/>
            </w:rPr>
            <w:t>Information security</w:t>
          </w:r>
        </w:p>
        <w:p w14:paraId="079091BD" w14:textId="77777777" w:rsidR="00D360C1" w:rsidRPr="008D3694" w:rsidRDefault="00D360C1" w:rsidP="00D73997">
          <w:pPr>
            <w:spacing w:after="0" w:line="240" w:lineRule="auto"/>
            <w:jc w:val="center"/>
            <w:rPr>
              <w:lang w:val="en-US"/>
            </w:rPr>
          </w:pPr>
        </w:p>
        <w:p w14:paraId="5033B1F0" w14:textId="7DBFCEA7" w:rsidR="00D360C1" w:rsidRPr="008D3694" w:rsidRDefault="008D3694" w:rsidP="00D73997">
          <w:pPr>
            <w:spacing w:after="0" w:line="240" w:lineRule="auto"/>
            <w:jc w:val="center"/>
            <w:rPr>
              <w:lang w:val="en-US"/>
            </w:rPr>
          </w:pPr>
          <w:r>
            <w:rPr>
              <w:lang w:val="en-US"/>
            </w:rPr>
            <w:t xml:space="preserve">Security Policy </w:t>
          </w:r>
          <w:r w:rsidR="006618FB" w:rsidRPr="008D3694">
            <w:rPr>
              <w:lang w:val="en-US"/>
            </w:rPr>
            <w:t>Acceptable Use</w:t>
          </w:r>
        </w:p>
      </w:tc>
      <w:tc>
        <w:tcPr>
          <w:tcW w:w="2446" w:type="dxa"/>
        </w:tcPr>
        <w:p w14:paraId="6A3E1974" w14:textId="77777777" w:rsidR="00D360C1" w:rsidRPr="008D3694" w:rsidRDefault="00D360C1" w:rsidP="00D73997">
          <w:pPr>
            <w:spacing w:after="0" w:line="240" w:lineRule="auto"/>
            <w:jc w:val="both"/>
            <w:rPr>
              <w:lang w:val="en-US"/>
            </w:rPr>
          </w:pPr>
        </w:p>
      </w:tc>
    </w:tr>
  </w:tbl>
  <w:p w14:paraId="6037100A" w14:textId="77777777" w:rsidR="00D360C1" w:rsidRPr="008D3694" w:rsidRDefault="00D360C1">
    <w:pPr>
      <w:pStyle w:val="Header"/>
      <w:rPr>
        <w:color w:val="767171"/>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ADD81" w14:textId="77777777" w:rsidR="00D360C1" w:rsidRDefault="00D360C1" w:rsidP="00C83225">
    <w:pPr>
      <w:widowControl w:val="0"/>
      <w:autoSpaceDE w:val="0"/>
      <w:autoSpaceDN w:val="0"/>
      <w:spacing w:before="81" w:after="0" w:line="240" w:lineRule="auto"/>
      <w:ind w:left="-709" w:right="5471"/>
      <w:rPr>
        <w:rFonts w:ascii="Pusia Light" w:eastAsia="Times New Roman" w:hAnsi="Pusia Light" w:cs="Pusia Light"/>
        <w:color w:val="00A24C"/>
        <w:spacing w:val="9"/>
        <w:sz w:val="26"/>
      </w:rPr>
    </w:pPr>
  </w:p>
  <w:p w14:paraId="7C1098AB" w14:textId="77777777" w:rsidR="00D360C1" w:rsidRDefault="00D360C1" w:rsidP="00C83225">
    <w:pPr>
      <w:widowControl w:val="0"/>
      <w:autoSpaceDE w:val="0"/>
      <w:autoSpaceDN w:val="0"/>
      <w:spacing w:before="81" w:after="0" w:line="240" w:lineRule="auto"/>
      <w:ind w:left="-709" w:right="5471"/>
      <w:rPr>
        <w:rFonts w:ascii="Pusia Light" w:eastAsia="Times New Roman" w:hAnsi="Pusia Light" w:cs="Pusia Light"/>
        <w:color w:val="00A24C"/>
        <w:spacing w:val="9"/>
        <w:sz w:val="26"/>
      </w:rPr>
    </w:pPr>
  </w:p>
  <w:p w14:paraId="23BDCD29" w14:textId="77777777" w:rsidR="00D360C1" w:rsidRPr="008D3694" w:rsidRDefault="00000000" w:rsidP="00C83225">
    <w:pPr>
      <w:widowControl w:val="0"/>
      <w:autoSpaceDE w:val="0"/>
      <w:autoSpaceDN w:val="0"/>
      <w:spacing w:before="81" w:after="0" w:line="240" w:lineRule="auto"/>
      <w:ind w:left="-709" w:right="5471"/>
      <w:rPr>
        <w:rFonts w:ascii="Pusia Light" w:eastAsia="Times New Roman" w:hAnsi="Pusia Light" w:cs="Pusia Light"/>
        <w:sz w:val="26"/>
        <w:lang w:val="en-US"/>
      </w:rPr>
    </w:pPr>
    <w:r>
      <w:rPr>
        <w:noProof/>
      </w:rPr>
      <w:pict w14:anchorId="40DE7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5" o:spid="_x0000_s1025" type="#_x0000_t75" style="position:absolute;left:0;text-align:left;margin-left:362.3pt;margin-top:-23.95pt;width:231.5pt;height:81.15pt;z-index:2;visibility:visible;mso-position-horizontal-relative:page;mso-width-relative:margin;mso-height-relative:margin">
          <v:imagedata r:id="rId1" o:title=""/>
          <w10:wrap anchorx="page"/>
        </v:shape>
      </w:pict>
    </w:r>
    <w:r w:rsidR="00D360C1" w:rsidRPr="008D3694">
      <w:rPr>
        <w:rFonts w:ascii="Pusia Light" w:eastAsia="Times New Roman" w:hAnsi="Pusia Light" w:cs="Pusia Light"/>
        <w:color w:val="00A24C"/>
        <w:spacing w:val="9"/>
        <w:sz w:val="26"/>
        <w:lang w:val="en-US"/>
      </w:rPr>
      <w:t xml:space="preserve">Insurance </w:t>
    </w:r>
    <w:r w:rsidR="00D360C1" w:rsidRPr="008D3694">
      <w:rPr>
        <w:rFonts w:ascii="Pusia Light" w:eastAsia="Times New Roman" w:hAnsi="Pusia Light" w:cs="Pusia Light"/>
        <w:color w:val="00A24C"/>
        <w:sz w:val="26"/>
        <w:lang w:val="en-US"/>
      </w:rPr>
      <w:t xml:space="preserve">and risk management Credit and </w:t>
    </w:r>
    <w:r w:rsidR="00D360C1" w:rsidRPr="008D3694">
      <w:rPr>
        <w:rFonts w:ascii="Pusia Light" w:eastAsia="Times New Roman" w:hAnsi="Pusia Light" w:cs="Pusia Light"/>
        <w:color w:val="00A24C"/>
        <w:spacing w:val="10"/>
        <w:sz w:val="26"/>
        <w:lang w:val="en-US"/>
      </w:rPr>
      <w:t xml:space="preserve">guarantee management </w:t>
    </w:r>
    <w:r w:rsidR="00D360C1" w:rsidRPr="008D3694">
      <w:rPr>
        <w:rFonts w:ascii="Pusia Light" w:eastAsia="Times New Roman" w:hAnsi="Pusia Light" w:cs="Pusia Light"/>
        <w:color w:val="00A24C"/>
        <w:sz w:val="26"/>
        <w:lang w:val="en-US"/>
      </w:rPr>
      <w:t>SÜDVERS International</w:t>
    </w:r>
  </w:p>
  <w:p w14:paraId="43746D3E" w14:textId="77777777" w:rsidR="00D360C1" w:rsidRPr="00C83225" w:rsidRDefault="00D360C1" w:rsidP="00C83225">
    <w:pPr>
      <w:widowControl w:val="0"/>
      <w:autoSpaceDE w:val="0"/>
      <w:autoSpaceDN w:val="0"/>
      <w:spacing w:after="0" w:line="240" w:lineRule="auto"/>
      <w:ind w:left="-709"/>
      <w:rPr>
        <w:rFonts w:ascii="Pusia Light" w:eastAsia="Times New Roman" w:hAnsi="Pusia Light" w:cs="Pusia Light"/>
        <w:sz w:val="26"/>
        <w:lang w:val="en-US"/>
      </w:rPr>
    </w:pPr>
    <w:r w:rsidRPr="00C83225">
      <w:rPr>
        <w:rFonts w:ascii="Pusia Light" w:eastAsia="Times New Roman" w:hAnsi="Pusia Light" w:cs="Pusia Light"/>
        <w:color w:val="00A24C"/>
        <w:sz w:val="26"/>
        <w:lang w:val="en-US"/>
      </w:rPr>
      <w:t xml:space="preserve">D&amp;O and </w:t>
    </w:r>
    <w:r w:rsidRPr="00C83225">
      <w:rPr>
        <w:rFonts w:ascii="Pusia Light" w:eastAsia="Times New Roman" w:hAnsi="Pusia Light" w:cs="Pusia Light"/>
        <w:color w:val="00A24C"/>
        <w:spacing w:val="-2"/>
        <w:sz w:val="26"/>
        <w:lang w:val="en-US"/>
      </w:rPr>
      <w:t>cyber</w:t>
    </w:r>
  </w:p>
  <w:p w14:paraId="648FCB13" w14:textId="77777777" w:rsidR="00D360C1" w:rsidRPr="00C83225" w:rsidRDefault="00D360C1" w:rsidP="00C83225">
    <w:pPr>
      <w:widowControl w:val="0"/>
      <w:autoSpaceDE w:val="0"/>
      <w:autoSpaceDN w:val="0"/>
      <w:spacing w:after="0" w:line="240" w:lineRule="auto"/>
      <w:ind w:left="-709"/>
      <w:rPr>
        <w:rFonts w:ascii="Pusia Light" w:eastAsia="Times New Roman" w:hAnsi="Pusia Light" w:cs="Pusia Light"/>
        <w:sz w:val="26"/>
        <w:lang w:val="en-US"/>
      </w:rPr>
    </w:pPr>
    <w:r w:rsidRPr="00C83225">
      <w:rPr>
        <w:rFonts w:ascii="Pusia Light" w:eastAsia="Times New Roman" w:hAnsi="Pusia Light" w:cs="Pusia Light"/>
        <w:color w:val="00A24C"/>
        <w:sz w:val="26"/>
        <w:lang w:val="en-US"/>
      </w:rPr>
      <w:t xml:space="preserve">Pension provision, </w:t>
    </w:r>
    <w:r w:rsidRPr="00C83225">
      <w:rPr>
        <w:rFonts w:ascii="Pusia Light" w:eastAsia="Times New Roman" w:hAnsi="Pusia Light" w:cs="Pusia Light"/>
        <w:color w:val="00A24C"/>
        <w:spacing w:val="9"/>
        <w:sz w:val="26"/>
        <w:lang w:val="en-US"/>
      </w:rPr>
      <w:t xml:space="preserve">pension </w:t>
    </w:r>
    <w:r w:rsidRPr="00C83225">
      <w:rPr>
        <w:rFonts w:ascii="Pusia Light" w:eastAsia="Times New Roman" w:hAnsi="Pusia Light" w:cs="Pusia Light"/>
        <w:color w:val="00A24C"/>
        <w:sz w:val="26"/>
        <w:lang w:val="en-US"/>
      </w:rPr>
      <w:t xml:space="preserve">&amp; employee </w:t>
    </w:r>
    <w:r w:rsidRPr="00C83225">
      <w:rPr>
        <w:rFonts w:ascii="Pusia Light" w:eastAsia="Times New Roman" w:hAnsi="Pusia Light" w:cs="Pusia Light"/>
        <w:color w:val="00A24C"/>
        <w:spacing w:val="8"/>
        <w:sz w:val="26"/>
        <w:lang w:val="en-US"/>
      </w:rPr>
      <w:t>benefits</w:t>
    </w:r>
  </w:p>
  <w:p w14:paraId="7B6E72C9" w14:textId="77777777" w:rsidR="00D360C1" w:rsidRPr="00C83225" w:rsidRDefault="00D360C1" w:rsidP="00C832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3AEDA9B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95736470" o:spid="_x0000_i1027" type="#_x0000_t75" style="width:18.75pt;height:21.75pt;visibility:visible;mso-wrap-style:square" o:bullet="t">
        <v:imagedata r:id="rId1" o:title=""/>
      </v:shape>
    </w:pict>
  </w:numPicBullet>
  <w:abstractNum w:abstractNumId="0" w15:restartNumberingAfterBreak="0">
    <w:nsid w:val="0327199B"/>
    <w:multiLevelType w:val="hybridMultilevel"/>
    <w:tmpl w:val="257E9A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CB7F5A"/>
    <w:multiLevelType w:val="hybridMultilevel"/>
    <w:tmpl w:val="D084E8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4C41F3"/>
    <w:multiLevelType w:val="hybridMultilevel"/>
    <w:tmpl w:val="AA02A652"/>
    <w:lvl w:ilvl="0" w:tplc="D436D518">
      <w:start w:val="1"/>
      <w:numFmt w:val="bullet"/>
      <w:pStyle w:val="AufzhlungSdverszeichen"/>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D0377E"/>
    <w:multiLevelType w:val="hybridMultilevel"/>
    <w:tmpl w:val="2B2E11A4"/>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0E2037"/>
    <w:multiLevelType w:val="hybridMultilevel"/>
    <w:tmpl w:val="959E58FE"/>
    <w:lvl w:ilvl="0" w:tplc="25F0CA5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86128D"/>
    <w:multiLevelType w:val="hybridMultilevel"/>
    <w:tmpl w:val="167CD96C"/>
    <w:lvl w:ilvl="0" w:tplc="04070005">
      <w:start w:val="1"/>
      <w:numFmt w:val="bullet"/>
      <w:lvlText w:val=""/>
      <w:lvlJc w:val="left"/>
      <w:pPr>
        <w:ind w:left="1068" w:hanging="360"/>
      </w:pPr>
      <w:rPr>
        <w:rFonts w:ascii="Wingdings" w:hAnsi="Wingdings" w:hint="default"/>
      </w:rPr>
    </w:lvl>
    <w:lvl w:ilvl="1" w:tplc="04070005">
      <w:start w:val="1"/>
      <w:numFmt w:val="bullet"/>
      <w:lvlText w:val=""/>
      <w:lvlJc w:val="left"/>
      <w:pPr>
        <w:ind w:left="1788" w:hanging="360"/>
      </w:pPr>
      <w:rPr>
        <w:rFonts w:ascii="Wingdings" w:hAnsi="Wingdings" w:hint="default"/>
      </w:rPr>
    </w:lvl>
    <w:lvl w:ilvl="2" w:tplc="248C6484">
      <w:start w:val="3"/>
      <w:numFmt w:val="bullet"/>
      <w:lvlText w:val=""/>
      <w:lvlJc w:val="left"/>
      <w:pPr>
        <w:ind w:left="2673" w:hanging="525"/>
      </w:pPr>
      <w:rPr>
        <w:rFonts w:ascii="Arial" w:eastAsia="Calibri" w:hAnsi="Arial" w:cs="Arial"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0EBF72CD"/>
    <w:multiLevelType w:val="hybridMultilevel"/>
    <w:tmpl w:val="B658C2D6"/>
    <w:lvl w:ilvl="0" w:tplc="E760E4A2">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A577ED"/>
    <w:multiLevelType w:val="hybridMultilevel"/>
    <w:tmpl w:val="3C108B62"/>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952505"/>
    <w:multiLevelType w:val="hybridMultilevel"/>
    <w:tmpl w:val="8F123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5E6249"/>
    <w:multiLevelType w:val="hybridMultilevel"/>
    <w:tmpl w:val="D12AF53E"/>
    <w:lvl w:ilvl="0" w:tplc="E760E4A2">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A613BD"/>
    <w:multiLevelType w:val="multilevel"/>
    <w:tmpl w:val="E81AB890"/>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D90CC7"/>
    <w:multiLevelType w:val="hybridMultilevel"/>
    <w:tmpl w:val="E5F474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ED09E9"/>
    <w:multiLevelType w:val="hybridMultilevel"/>
    <w:tmpl w:val="D276B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D638D4"/>
    <w:multiLevelType w:val="singleLevel"/>
    <w:tmpl w:val="66763BAA"/>
    <w:lvl w:ilvl="0">
      <w:start w:val="1"/>
      <w:numFmt w:val="bullet"/>
      <w:pStyle w:val="1EbeneAufzhlungPunkt"/>
      <w:lvlText w:val=""/>
      <w:lvlJc w:val="left"/>
      <w:pPr>
        <w:tabs>
          <w:tab w:val="num" w:pos="360"/>
        </w:tabs>
        <w:ind w:left="360" w:hanging="360"/>
      </w:pPr>
      <w:rPr>
        <w:rFonts w:ascii="Symbol" w:hAnsi="Symbol" w:hint="default"/>
      </w:rPr>
    </w:lvl>
  </w:abstractNum>
  <w:abstractNum w:abstractNumId="14" w15:restartNumberingAfterBreak="0">
    <w:nsid w:val="303F17E7"/>
    <w:multiLevelType w:val="multilevel"/>
    <w:tmpl w:val="17824180"/>
    <w:lvl w:ilvl="0">
      <w:start w:val="8"/>
      <w:numFmt w:val="decimal"/>
      <w:lvlText w:val="%1."/>
      <w:lvlJc w:val="left"/>
      <w:pPr>
        <w:ind w:left="1068" w:hanging="360"/>
      </w:pPr>
      <w:rPr>
        <w:rFonts w:hint="default"/>
      </w:rPr>
    </w:lvl>
    <w:lvl w:ilvl="1">
      <w:start w:val="4"/>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bullet"/>
      <w:lvlText w:val=""/>
      <w:lvlJc w:val="left"/>
      <w:pPr>
        <w:ind w:left="2940" w:hanging="792"/>
      </w:pPr>
      <w:rPr>
        <w:rFonts w:ascii="Wingdings" w:hAnsi="Wingding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5" w15:restartNumberingAfterBreak="0">
    <w:nsid w:val="30F60BE7"/>
    <w:multiLevelType w:val="hybridMultilevel"/>
    <w:tmpl w:val="F70AFD80"/>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1302B46"/>
    <w:multiLevelType w:val="hybridMultilevel"/>
    <w:tmpl w:val="BEC043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392A2FE2"/>
    <w:multiLevelType w:val="hybridMultilevel"/>
    <w:tmpl w:val="7B14238C"/>
    <w:lvl w:ilvl="0" w:tplc="04070005">
      <w:start w:val="1"/>
      <w:numFmt w:val="bullet"/>
      <w:lvlText w:val=""/>
      <w:lvlJc w:val="left"/>
      <w:pPr>
        <w:ind w:left="1494" w:hanging="360"/>
      </w:pPr>
      <w:rPr>
        <w:rFonts w:ascii="Wingdings" w:hAnsi="Wingdings" w:hint="default"/>
      </w:rPr>
    </w:lvl>
    <w:lvl w:ilvl="1" w:tplc="04070003">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3B2110B7"/>
    <w:multiLevelType w:val="hybridMultilevel"/>
    <w:tmpl w:val="8098ABAE"/>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DD4001"/>
    <w:multiLevelType w:val="hybridMultilevel"/>
    <w:tmpl w:val="FFFFFFFF"/>
    <w:lvl w:ilvl="0" w:tplc="FE28D52C">
      <w:start w:val="2"/>
      <w:numFmt w:val="bullet"/>
      <w:lvlText w:val="-"/>
      <w:lvlJc w:val="left"/>
      <w:pPr>
        <w:ind w:left="1428" w:hanging="360"/>
      </w:pPr>
      <w:rPr>
        <w:rFonts w:ascii="Verdana" w:eastAsia="Times New Roman" w:hAnsi="Verdana" w:hint="default"/>
      </w:rPr>
    </w:lvl>
    <w:lvl w:ilvl="1" w:tplc="04070003">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0" w15:restartNumberingAfterBreak="0">
    <w:nsid w:val="40385E65"/>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1F62B72"/>
    <w:multiLevelType w:val="multilevel"/>
    <w:tmpl w:val="216A2AAC"/>
    <w:lvl w:ilvl="0">
      <w:start w:val="9"/>
      <w:numFmt w:val="decimal"/>
      <w:lvlText w:val="%1."/>
      <w:lvlJc w:val="left"/>
      <w:pPr>
        <w:ind w:left="644" w:hanging="360"/>
      </w:pPr>
      <w:rPr>
        <w:rFonts w:hint="default"/>
        <w:b/>
      </w:rPr>
    </w:lvl>
    <w:lvl w:ilvl="1">
      <w:start w:val="1"/>
      <w:numFmt w:val="decimal"/>
      <w:lvlText w:val="%1.%2."/>
      <w:lvlJc w:val="left"/>
      <w:pPr>
        <w:ind w:left="1926" w:hanging="432"/>
      </w:pPr>
      <w:rPr>
        <w:rFonts w:hint="default"/>
      </w:rPr>
    </w:lvl>
    <w:lvl w:ilvl="2">
      <w:start w:val="1"/>
      <w:numFmt w:val="decimal"/>
      <w:lvlText w:val="%1.%2.%3."/>
      <w:lvlJc w:val="left"/>
      <w:pPr>
        <w:ind w:left="2358" w:hanging="504"/>
      </w:pPr>
      <w:rPr>
        <w:rFonts w:hint="default"/>
      </w:rPr>
    </w:lvl>
    <w:lvl w:ilvl="3">
      <w:start w:val="1"/>
      <w:numFmt w:val="decimal"/>
      <w:lvlText w:val="%1.%2.%3.%4."/>
      <w:lvlJc w:val="left"/>
      <w:pPr>
        <w:ind w:left="2862" w:hanging="648"/>
      </w:pPr>
      <w:rPr>
        <w:rFonts w:hint="default"/>
      </w:rPr>
    </w:lvl>
    <w:lvl w:ilvl="4">
      <w:start w:val="1"/>
      <w:numFmt w:val="bullet"/>
      <w:lvlText w:val=""/>
      <w:lvlJc w:val="left"/>
      <w:pPr>
        <w:ind w:left="3366" w:hanging="792"/>
      </w:pPr>
      <w:rPr>
        <w:rFonts w:ascii="Wingdings" w:hAnsi="Wingding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22" w15:restartNumberingAfterBreak="0">
    <w:nsid w:val="46F55DB6"/>
    <w:multiLevelType w:val="hybridMultilevel"/>
    <w:tmpl w:val="9384C98E"/>
    <w:lvl w:ilvl="0" w:tplc="04070005">
      <w:start w:val="1"/>
      <w:numFmt w:val="bullet"/>
      <w:lvlText w:val=""/>
      <w:lvlJc w:val="left"/>
      <w:pPr>
        <w:ind w:left="1494" w:hanging="360"/>
      </w:pPr>
      <w:rPr>
        <w:rFonts w:ascii="Wingdings" w:hAnsi="Wingdings" w:hint="default"/>
      </w:rPr>
    </w:lvl>
    <w:lvl w:ilvl="1" w:tplc="04070003">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3" w15:restartNumberingAfterBreak="0">
    <w:nsid w:val="4B91313D"/>
    <w:multiLevelType w:val="hybridMultilevel"/>
    <w:tmpl w:val="189C66FE"/>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BE544F9"/>
    <w:multiLevelType w:val="hybridMultilevel"/>
    <w:tmpl w:val="9F5AC776"/>
    <w:lvl w:ilvl="0" w:tplc="04070005">
      <w:start w:val="1"/>
      <w:numFmt w:val="bullet"/>
      <w:lvlText w:val=""/>
      <w:lvlJc w:val="left"/>
      <w:pPr>
        <w:ind w:left="1494" w:hanging="360"/>
      </w:pPr>
      <w:rPr>
        <w:rFonts w:ascii="Wingdings" w:hAnsi="Wingdings"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5" w15:restartNumberingAfterBreak="0">
    <w:nsid w:val="4C0D46FD"/>
    <w:multiLevelType w:val="multilevel"/>
    <w:tmpl w:val="5832DF72"/>
    <w:lvl w:ilvl="0">
      <w:start w:val="1"/>
      <w:numFmt w:val="decimal"/>
      <w:pStyle w:val="berschrift1nummeriert"/>
      <w:lvlText w:val="%1."/>
      <w:lvlJc w:val="left"/>
      <w:pPr>
        <w:ind w:left="425" w:hanging="425"/>
      </w:pPr>
    </w:lvl>
    <w:lvl w:ilvl="1">
      <w:start w:val="1"/>
      <w:numFmt w:val="decimal"/>
      <w:pStyle w:val="berschrift2nummeriert"/>
      <w:lvlText w:val="%1.%2"/>
      <w:lvlJc w:val="left"/>
      <w:pPr>
        <w:ind w:left="425" w:hanging="425"/>
      </w:pPr>
    </w:lvl>
    <w:lvl w:ilvl="2">
      <w:start w:val="1"/>
      <w:numFmt w:val="decimal"/>
      <w:pStyle w:val="berschrift3nummeriert"/>
      <w:lvlText w:val="%1.%2.%3"/>
      <w:lvlJc w:val="left"/>
      <w:pPr>
        <w:ind w:left="567" w:hanging="567"/>
      </w:pPr>
    </w:lvl>
    <w:lvl w:ilvl="3">
      <w:start w:val="1"/>
      <w:numFmt w:val="decimal"/>
      <w:pStyle w:val="berschrift4nummeriert"/>
      <w:lvlText w:val="%1.%2.%3.%4"/>
      <w:lvlJc w:val="left"/>
      <w:pPr>
        <w:ind w:left="851" w:hanging="851"/>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berschrift5nummeriert"/>
      <w:lvlText w:val="%1.%2.%3.%4.%5"/>
      <w:lvlJc w:val="left"/>
      <w:pPr>
        <w:ind w:left="1134" w:hanging="1134"/>
      </w:pPr>
    </w:lvl>
    <w:lvl w:ilvl="5">
      <w:start w:val="1"/>
      <w:numFmt w:val="bullet"/>
      <w:lvlText w:val="–"/>
      <w:lvlJc w:val="left"/>
      <w:pPr>
        <w:ind w:left="1985" w:hanging="284"/>
      </w:pPr>
      <w:rPr>
        <w:rFonts w:ascii="NeueHaasGroteskText Std" w:hAnsi="NeueHaasGroteskText Std"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0115F5"/>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01225A3"/>
    <w:multiLevelType w:val="hybridMultilevel"/>
    <w:tmpl w:val="FFFFFFFF"/>
    <w:lvl w:ilvl="0" w:tplc="04070005">
      <w:start w:val="1"/>
      <w:numFmt w:val="bullet"/>
      <w:lvlText w:val=""/>
      <w:lvlJc w:val="left"/>
      <w:pPr>
        <w:ind w:left="720" w:hanging="360"/>
      </w:pPr>
      <w:rPr>
        <w:rFonts w:ascii="Wingdings" w:hAnsi="Wingdings" w:hint="default"/>
      </w:rPr>
    </w:lvl>
    <w:lvl w:ilvl="1" w:tplc="D4A2E248">
      <w:start w:val="3"/>
      <w:numFmt w:val="bullet"/>
      <w:lvlText w:val="-"/>
      <w:lvlJc w:val="left"/>
      <w:pPr>
        <w:ind w:left="1440" w:hanging="360"/>
      </w:pPr>
      <w:rPr>
        <w:rFonts w:ascii="Arial" w:eastAsia="Times New Roman"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42D5B"/>
    <w:multiLevelType w:val="hybridMultilevel"/>
    <w:tmpl w:val="7ABC00DA"/>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DD5DF7"/>
    <w:multiLevelType w:val="multilevel"/>
    <w:tmpl w:val="BA68B412"/>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DF5316"/>
    <w:multiLevelType w:val="multilevel"/>
    <w:tmpl w:val="AEBAAE4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9A1789"/>
    <w:multiLevelType w:val="hybridMultilevel"/>
    <w:tmpl w:val="1B5CFC20"/>
    <w:lvl w:ilvl="0" w:tplc="DC5EBF10">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6976849">
    <w:abstractNumId w:val="20"/>
  </w:num>
  <w:num w:numId="2" w16cid:durableId="2091845239">
    <w:abstractNumId w:val="13"/>
  </w:num>
  <w:num w:numId="3" w16cid:durableId="777025122">
    <w:abstractNumId w:val="2"/>
  </w:num>
  <w:num w:numId="4" w16cid:durableId="15290309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16cid:durableId="413822113">
    <w:abstractNumId w:val="7"/>
  </w:num>
  <w:num w:numId="6" w16cid:durableId="564876622">
    <w:abstractNumId w:val="3"/>
  </w:num>
  <w:num w:numId="7" w16cid:durableId="1432118276">
    <w:abstractNumId w:val="15"/>
  </w:num>
  <w:num w:numId="8" w16cid:durableId="1042825671">
    <w:abstractNumId w:val="23"/>
  </w:num>
  <w:num w:numId="9" w16cid:durableId="1076823518">
    <w:abstractNumId w:val="28"/>
  </w:num>
  <w:num w:numId="10" w16cid:durableId="1084883735">
    <w:abstractNumId w:val="18"/>
  </w:num>
  <w:num w:numId="11" w16cid:durableId="1101609378">
    <w:abstractNumId w:val="31"/>
  </w:num>
  <w:num w:numId="12" w16cid:durableId="822427450">
    <w:abstractNumId w:val="4"/>
  </w:num>
  <w:num w:numId="13" w16cid:durableId="1470828092">
    <w:abstractNumId w:val="6"/>
  </w:num>
  <w:num w:numId="14" w16cid:durableId="1113596687">
    <w:abstractNumId w:val="9"/>
  </w:num>
  <w:num w:numId="15" w16cid:durableId="564922259">
    <w:abstractNumId w:val="27"/>
  </w:num>
  <w:num w:numId="16" w16cid:durableId="1339041064">
    <w:abstractNumId w:val="19"/>
  </w:num>
  <w:num w:numId="17" w16cid:durableId="369959155">
    <w:abstractNumId w:val="26"/>
  </w:num>
  <w:num w:numId="18" w16cid:durableId="875853796">
    <w:abstractNumId w:val="0"/>
  </w:num>
  <w:num w:numId="19" w16cid:durableId="629554130">
    <w:abstractNumId w:val="11"/>
  </w:num>
  <w:num w:numId="20" w16cid:durableId="413942523">
    <w:abstractNumId w:val="30"/>
  </w:num>
  <w:num w:numId="21" w16cid:durableId="1555771173">
    <w:abstractNumId w:val="22"/>
  </w:num>
  <w:num w:numId="22" w16cid:durableId="1349260263">
    <w:abstractNumId w:val="29"/>
  </w:num>
  <w:num w:numId="23" w16cid:durableId="1053120597">
    <w:abstractNumId w:val="10"/>
  </w:num>
  <w:num w:numId="24" w16cid:durableId="2002539294">
    <w:abstractNumId w:val="17"/>
  </w:num>
  <w:num w:numId="25" w16cid:durableId="1712268369">
    <w:abstractNumId w:val="14"/>
  </w:num>
  <w:num w:numId="26" w16cid:durableId="1683632009">
    <w:abstractNumId w:val="5"/>
  </w:num>
  <w:num w:numId="27" w16cid:durableId="1326593895">
    <w:abstractNumId w:val="21"/>
  </w:num>
  <w:num w:numId="28" w16cid:durableId="936714325">
    <w:abstractNumId w:val="1"/>
  </w:num>
  <w:num w:numId="29" w16cid:durableId="324669001">
    <w:abstractNumId w:val="24"/>
  </w:num>
  <w:num w:numId="30" w16cid:durableId="1159465356">
    <w:abstractNumId w:val="12"/>
  </w:num>
  <w:num w:numId="31" w16cid:durableId="2045322261">
    <w:abstractNumId w:val="8"/>
  </w:num>
  <w:num w:numId="32" w16cid:durableId="167314105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characterSpacingControl w:val="doNotCompress"/>
  <w:hdrShapeDefaults>
    <o:shapedefaults v:ext="edit" spidmax="2068"/>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3B2C"/>
    <w:rsid w:val="00021E4D"/>
    <w:rsid w:val="00054E6A"/>
    <w:rsid w:val="0007106A"/>
    <w:rsid w:val="00077780"/>
    <w:rsid w:val="00080742"/>
    <w:rsid w:val="00080BC6"/>
    <w:rsid w:val="00084508"/>
    <w:rsid w:val="000A3E13"/>
    <w:rsid w:val="000B341F"/>
    <w:rsid w:val="000E2BDC"/>
    <w:rsid w:val="00100253"/>
    <w:rsid w:val="0013639E"/>
    <w:rsid w:val="00182282"/>
    <w:rsid w:val="001F2056"/>
    <w:rsid w:val="001F33CE"/>
    <w:rsid w:val="00230B88"/>
    <w:rsid w:val="0023154A"/>
    <w:rsid w:val="002469D5"/>
    <w:rsid w:val="002614D4"/>
    <w:rsid w:val="00297241"/>
    <w:rsid w:val="002B2114"/>
    <w:rsid w:val="002C0B29"/>
    <w:rsid w:val="002C6D49"/>
    <w:rsid w:val="002D3C0B"/>
    <w:rsid w:val="002E222F"/>
    <w:rsid w:val="002F168E"/>
    <w:rsid w:val="002F6B6A"/>
    <w:rsid w:val="00313826"/>
    <w:rsid w:val="00314E19"/>
    <w:rsid w:val="00326121"/>
    <w:rsid w:val="0034624D"/>
    <w:rsid w:val="003505A5"/>
    <w:rsid w:val="003657AA"/>
    <w:rsid w:val="00390DC2"/>
    <w:rsid w:val="00390F7B"/>
    <w:rsid w:val="003A4F40"/>
    <w:rsid w:val="003A620F"/>
    <w:rsid w:val="003C230D"/>
    <w:rsid w:val="003C642E"/>
    <w:rsid w:val="003C644D"/>
    <w:rsid w:val="003D108E"/>
    <w:rsid w:val="003E5A53"/>
    <w:rsid w:val="003F638F"/>
    <w:rsid w:val="00402DB4"/>
    <w:rsid w:val="00402FAD"/>
    <w:rsid w:val="00416F6A"/>
    <w:rsid w:val="00442506"/>
    <w:rsid w:val="00451B86"/>
    <w:rsid w:val="00453039"/>
    <w:rsid w:val="004822E6"/>
    <w:rsid w:val="004841C1"/>
    <w:rsid w:val="004B5D50"/>
    <w:rsid w:val="004B60C6"/>
    <w:rsid w:val="004B6998"/>
    <w:rsid w:val="004C0741"/>
    <w:rsid w:val="004C4908"/>
    <w:rsid w:val="004F0DBE"/>
    <w:rsid w:val="005357D0"/>
    <w:rsid w:val="00544D4B"/>
    <w:rsid w:val="00553875"/>
    <w:rsid w:val="00577042"/>
    <w:rsid w:val="005838D3"/>
    <w:rsid w:val="005B3CFF"/>
    <w:rsid w:val="005C63FC"/>
    <w:rsid w:val="005D359A"/>
    <w:rsid w:val="005E2A09"/>
    <w:rsid w:val="005E6924"/>
    <w:rsid w:val="005F53CF"/>
    <w:rsid w:val="00610FB1"/>
    <w:rsid w:val="006350B6"/>
    <w:rsid w:val="006618FB"/>
    <w:rsid w:val="006633A2"/>
    <w:rsid w:val="00667250"/>
    <w:rsid w:val="00676CE4"/>
    <w:rsid w:val="0067748F"/>
    <w:rsid w:val="006918F4"/>
    <w:rsid w:val="006B07D7"/>
    <w:rsid w:val="006D4A57"/>
    <w:rsid w:val="006E08F4"/>
    <w:rsid w:val="00701608"/>
    <w:rsid w:val="00711BC6"/>
    <w:rsid w:val="00730B5A"/>
    <w:rsid w:val="00732C44"/>
    <w:rsid w:val="00743B2C"/>
    <w:rsid w:val="007539F5"/>
    <w:rsid w:val="00770280"/>
    <w:rsid w:val="007927D5"/>
    <w:rsid w:val="007C3750"/>
    <w:rsid w:val="007C5209"/>
    <w:rsid w:val="007E16E9"/>
    <w:rsid w:val="007F3ACE"/>
    <w:rsid w:val="00831179"/>
    <w:rsid w:val="0083396B"/>
    <w:rsid w:val="008442D8"/>
    <w:rsid w:val="00845CDE"/>
    <w:rsid w:val="00855A64"/>
    <w:rsid w:val="00860EA9"/>
    <w:rsid w:val="0086706A"/>
    <w:rsid w:val="008734B0"/>
    <w:rsid w:val="00881032"/>
    <w:rsid w:val="00893DD2"/>
    <w:rsid w:val="008C340D"/>
    <w:rsid w:val="008C3F80"/>
    <w:rsid w:val="008D3694"/>
    <w:rsid w:val="008E6550"/>
    <w:rsid w:val="009021B4"/>
    <w:rsid w:val="00911B24"/>
    <w:rsid w:val="00912DB8"/>
    <w:rsid w:val="009133B5"/>
    <w:rsid w:val="009166AD"/>
    <w:rsid w:val="00917427"/>
    <w:rsid w:val="009401B2"/>
    <w:rsid w:val="00947404"/>
    <w:rsid w:val="00950DAC"/>
    <w:rsid w:val="009A4B26"/>
    <w:rsid w:val="009B367C"/>
    <w:rsid w:val="009B542E"/>
    <w:rsid w:val="009B5CB4"/>
    <w:rsid w:val="009E5C8A"/>
    <w:rsid w:val="009E66A2"/>
    <w:rsid w:val="009E7552"/>
    <w:rsid w:val="00A05C0A"/>
    <w:rsid w:val="00A24FD9"/>
    <w:rsid w:val="00A27A99"/>
    <w:rsid w:val="00A32A93"/>
    <w:rsid w:val="00A34A9D"/>
    <w:rsid w:val="00A601F9"/>
    <w:rsid w:val="00AA0C59"/>
    <w:rsid w:val="00AA6EB9"/>
    <w:rsid w:val="00AD08BE"/>
    <w:rsid w:val="00AF21AD"/>
    <w:rsid w:val="00AF5306"/>
    <w:rsid w:val="00B07BD8"/>
    <w:rsid w:val="00B15EE4"/>
    <w:rsid w:val="00B16158"/>
    <w:rsid w:val="00B16528"/>
    <w:rsid w:val="00BA1994"/>
    <w:rsid w:val="00BA4EA5"/>
    <w:rsid w:val="00BB49CE"/>
    <w:rsid w:val="00BB4DA9"/>
    <w:rsid w:val="00BC31DA"/>
    <w:rsid w:val="00BF772F"/>
    <w:rsid w:val="00C25AEF"/>
    <w:rsid w:val="00C27226"/>
    <w:rsid w:val="00C338D6"/>
    <w:rsid w:val="00C6798C"/>
    <w:rsid w:val="00C8106F"/>
    <w:rsid w:val="00C81086"/>
    <w:rsid w:val="00C83225"/>
    <w:rsid w:val="00C83280"/>
    <w:rsid w:val="00C96D26"/>
    <w:rsid w:val="00C97037"/>
    <w:rsid w:val="00CA2470"/>
    <w:rsid w:val="00CB215F"/>
    <w:rsid w:val="00CB474E"/>
    <w:rsid w:val="00CD6F9B"/>
    <w:rsid w:val="00CE1B1B"/>
    <w:rsid w:val="00D047C4"/>
    <w:rsid w:val="00D061C4"/>
    <w:rsid w:val="00D30B4B"/>
    <w:rsid w:val="00D360C1"/>
    <w:rsid w:val="00D53BA3"/>
    <w:rsid w:val="00D73997"/>
    <w:rsid w:val="00DB1848"/>
    <w:rsid w:val="00DE0ABD"/>
    <w:rsid w:val="00DE311A"/>
    <w:rsid w:val="00DF6C76"/>
    <w:rsid w:val="00DF769F"/>
    <w:rsid w:val="00E1550D"/>
    <w:rsid w:val="00E2422E"/>
    <w:rsid w:val="00E44389"/>
    <w:rsid w:val="00E44793"/>
    <w:rsid w:val="00E56C85"/>
    <w:rsid w:val="00E81E60"/>
    <w:rsid w:val="00EB1BEF"/>
    <w:rsid w:val="00EB6018"/>
    <w:rsid w:val="00EE7EC4"/>
    <w:rsid w:val="00EF001F"/>
    <w:rsid w:val="00EF6741"/>
    <w:rsid w:val="00F00089"/>
    <w:rsid w:val="00F02849"/>
    <w:rsid w:val="00F256DC"/>
    <w:rsid w:val="00F331A1"/>
    <w:rsid w:val="00F342CB"/>
    <w:rsid w:val="00F52D02"/>
    <w:rsid w:val="00F73A69"/>
    <w:rsid w:val="00FA2FF6"/>
    <w:rsid w:val="00FB0586"/>
    <w:rsid w:val="00FC08A7"/>
    <w:rsid w:val="00FC6EA4"/>
    <w:rsid w:val="00FD1004"/>
    <w:rsid w:val="00FD6AD8"/>
    <w:rsid w:val="00FE3183"/>
    <w:rsid w:val="00FE3CB8"/>
    <w:rsid w:val="00FF6E59"/>
    <w:rsid w:val="076404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2"/>
    </o:shapelayout>
  </w:shapeDefaults>
  <w:decimalSymbol w:val=","/>
  <w:listSeparator w:val=","/>
  <w14:docId w14:val="359C9F63"/>
  <w15:chartTrackingRefBased/>
  <w15:docId w15:val="{9EE32A3D-4885-437A-9E97-806DE7086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DE" w:eastAsia="en-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8F4"/>
    <w:pPr>
      <w:spacing w:after="160" w:line="259" w:lineRule="auto"/>
    </w:pPr>
    <w:rPr>
      <w:sz w:val="24"/>
      <w:szCs w:val="22"/>
      <w:lang w:val="de-DE" w:eastAsia="en-US"/>
    </w:rPr>
  </w:style>
  <w:style w:type="paragraph" w:styleId="Heading1">
    <w:name w:val="heading 1"/>
    <w:basedOn w:val="Normal"/>
    <w:next w:val="Normal"/>
    <w:link w:val="Heading1Char"/>
    <w:qFormat/>
    <w:rsid w:val="008E6550"/>
    <w:pPr>
      <w:keepNext/>
      <w:keepLines/>
      <w:numPr>
        <w:numId w:val="1"/>
      </w:numPr>
      <w:spacing w:before="240" w:after="0"/>
      <w:outlineLvl w:val="0"/>
    </w:pPr>
    <w:rPr>
      <w:rFonts w:ascii="Calibri Light" w:eastAsia="Times New Roman" w:hAnsi="Calibri Light" w:cs="Times New Roman"/>
      <w:color w:val="50A052"/>
      <w:sz w:val="32"/>
      <w:szCs w:val="32"/>
    </w:rPr>
  </w:style>
  <w:style w:type="paragraph" w:styleId="Heading2">
    <w:name w:val="heading 2"/>
    <w:basedOn w:val="Normal"/>
    <w:next w:val="Normal"/>
    <w:link w:val="Heading2Char"/>
    <w:unhideWhenUsed/>
    <w:qFormat/>
    <w:rsid w:val="008E6550"/>
    <w:pPr>
      <w:keepNext/>
      <w:keepLines/>
      <w:numPr>
        <w:ilvl w:val="1"/>
        <w:numId w:val="1"/>
      </w:numPr>
      <w:spacing w:before="40" w:after="0"/>
      <w:outlineLvl w:val="1"/>
    </w:pPr>
    <w:rPr>
      <w:rFonts w:ascii="Calibri Light" w:eastAsia="Times New Roman" w:hAnsi="Calibri Light" w:cs="Times New Roman"/>
      <w:color w:val="0078BE"/>
      <w:sz w:val="26"/>
      <w:szCs w:val="26"/>
    </w:rPr>
  </w:style>
  <w:style w:type="paragraph" w:styleId="Heading3">
    <w:name w:val="heading 3"/>
    <w:basedOn w:val="Normal"/>
    <w:next w:val="Normal"/>
    <w:link w:val="Heading3Char"/>
    <w:uiPriority w:val="9"/>
    <w:unhideWhenUsed/>
    <w:qFormat/>
    <w:rsid w:val="008442D8"/>
    <w:pPr>
      <w:keepNext/>
      <w:keepLines/>
      <w:numPr>
        <w:ilvl w:val="2"/>
        <w:numId w:val="1"/>
      </w:numPr>
      <w:spacing w:before="40" w:after="0"/>
      <w:outlineLvl w:val="2"/>
    </w:pPr>
    <w:rPr>
      <w:rFonts w:ascii="Calibri Light" w:eastAsia="Times New Roman" w:hAnsi="Calibri Light" w:cs="Times New Roman"/>
      <w:color w:val="1F3763"/>
      <w:szCs w:val="24"/>
    </w:rPr>
  </w:style>
  <w:style w:type="paragraph" w:styleId="Heading4">
    <w:name w:val="heading 4"/>
    <w:basedOn w:val="Normal"/>
    <w:next w:val="Normal"/>
    <w:link w:val="Heading4Char"/>
    <w:uiPriority w:val="9"/>
    <w:semiHidden/>
    <w:unhideWhenUsed/>
    <w:qFormat/>
    <w:rsid w:val="00313826"/>
    <w:pPr>
      <w:keepNext/>
      <w:keepLines/>
      <w:numPr>
        <w:ilvl w:val="3"/>
        <w:numId w:val="1"/>
      </w:numPr>
      <w:spacing w:before="40" w:after="0"/>
      <w:outlineLvl w:val="3"/>
    </w:pPr>
    <w:rPr>
      <w:rFonts w:ascii="Calibri Light" w:eastAsia="Times New Roman" w:hAnsi="Calibri Light" w:cs="Times New Roman"/>
      <w:i/>
      <w:iCs/>
      <w:color w:val="2F5496"/>
    </w:rPr>
  </w:style>
  <w:style w:type="paragraph" w:styleId="Heading5">
    <w:name w:val="heading 5"/>
    <w:basedOn w:val="Normal"/>
    <w:next w:val="Normal"/>
    <w:link w:val="Heading5Char"/>
    <w:uiPriority w:val="9"/>
    <w:semiHidden/>
    <w:unhideWhenUsed/>
    <w:qFormat/>
    <w:rsid w:val="00313826"/>
    <w:pPr>
      <w:keepNext/>
      <w:keepLines/>
      <w:numPr>
        <w:ilvl w:val="4"/>
        <w:numId w:val="1"/>
      </w:numPr>
      <w:spacing w:before="40" w:after="0"/>
      <w:outlineLvl w:val="4"/>
    </w:pPr>
    <w:rPr>
      <w:rFonts w:ascii="Calibri Light" w:eastAsia="Times New Roman" w:hAnsi="Calibri Light" w:cs="Times New Roman"/>
      <w:color w:val="2F5496"/>
    </w:rPr>
  </w:style>
  <w:style w:type="paragraph" w:styleId="Heading6">
    <w:name w:val="heading 6"/>
    <w:basedOn w:val="Normal"/>
    <w:next w:val="Normal"/>
    <w:link w:val="Heading6Char"/>
    <w:uiPriority w:val="9"/>
    <w:semiHidden/>
    <w:unhideWhenUsed/>
    <w:qFormat/>
    <w:rsid w:val="00313826"/>
    <w:pPr>
      <w:keepNext/>
      <w:keepLines/>
      <w:numPr>
        <w:ilvl w:val="5"/>
        <w:numId w:val="1"/>
      </w:numPr>
      <w:spacing w:before="40" w:after="0"/>
      <w:outlineLvl w:val="5"/>
    </w:pPr>
    <w:rPr>
      <w:rFonts w:ascii="Calibri Light" w:eastAsia="Times New Roman" w:hAnsi="Calibri Light" w:cs="Times New Roman"/>
      <w:color w:val="1F3763"/>
    </w:rPr>
  </w:style>
  <w:style w:type="paragraph" w:styleId="Heading7">
    <w:name w:val="heading 7"/>
    <w:basedOn w:val="Normal"/>
    <w:next w:val="Normal"/>
    <w:link w:val="Heading7Char"/>
    <w:uiPriority w:val="9"/>
    <w:semiHidden/>
    <w:unhideWhenUsed/>
    <w:qFormat/>
    <w:rsid w:val="00313826"/>
    <w:pPr>
      <w:keepNext/>
      <w:keepLines/>
      <w:numPr>
        <w:ilvl w:val="6"/>
        <w:numId w:val="1"/>
      </w:numPr>
      <w:spacing w:before="40" w:after="0"/>
      <w:outlineLvl w:val="6"/>
    </w:pPr>
    <w:rPr>
      <w:rFonts w:ascii="Calibri Light" w:eastAsia="Times New Roman" w:hAnsi="Calibri Light" w:cs="Times New Roman"/>
      <w:i/>
      <w:iCs/>
      <w:color w:val="1F3763"/>
    </w:rPr>
  </w:style>
  <w:style w:type="paragraph" w:styleId="Heading8">
    <w:name w:val="heading 8"/>
    <w:basedOn w:val="Normal"/>
    <w:next w:val="Normal"/>
    <w:link w:val="Heading8Char"/>
    <w:uiPriority w:val="9"/>
    <w:semiHidden/>
    <w:unhideWhenUsed/>
    <w:qFormat/>
    <w:rsid w:val="00313826"/>
    <w:pPr>
      <w:keepNext/>
      <w:keepLines/>
      <w:numPr>
        <w:ilvl w:val="7"/>
        <w:numId w:val="1"/>
      </w:numPr>
      <w:spacing w:before="40" w:after="0"/>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313826"/>
    <w:pPr>
      <w:keepNext/>
      <w:keepLines/>
      <w:numPr>
        <w:ilvl w:val="8"/>
        <w:numId w:val="1"/>
      </w:numPr>
      <w:spacing w:before="4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RH">
    <w:name w:val="TestRH"/>
    <w:basedOn w:val="Normal"/>
    <w:link w:val="TestRHZchn"/>
    <w:qFormat/>
    <w:rsid w:val="00947404"/>
  </w:style>
  <w:style w:type="character" w:customStyle="1" w:styleId="TestRHZchn">
    <w:name w:val="TestRH Zchn"/>
    <w:link w:val="TestRH"/>
    <w:rsid w:val="00947404"/>
    <w:rPr>
      <w:sz w:val="24"/>
    </w:rPr>
  </w:style>
  <w:style w:type="character" w:customStyle="1" w:styleId="Heading1Char">
    <w:name w:val="Heading 1 Char"/>
    <w:link w:val="Heading1"/>
    <w:rsid w:val="008E6550"/>
    <w:rPr>
      <w:rFonts w:ascii="Calibri Light" w:eastAsia="Times New Roman" w:hAnsi="Calibri Light" w:cs="Times New Roman"/>
      <w:color w:val="50A052"/>
      <w:sz w:val="32"/>
      <w:szCs w:val="32"/>
    </w:rPr>
  </w:style>
  <w:style w:type="character" w:customStyle="1" w:styleId="Heading2Char">
    <w:name w:val="Heading 2 Char"/>
    <w:link w:val="Heading2"/>
    <w:rsid w:val="008E6550"/>
    <w:rPr>
      <w:rFonts w:ascii="Calibri Light" w:eastAsia="Times New Roman" w:hAnsi="Calibri Light" w:cs="Times New Roman"/>
      <w:color w:val="0078BE"/>
      <w:sz w:val="26"/>
      <w:szCs w:val="26"/>
    </w:rPr>
  </w:style>
  <w:style w:type="character" w:customStyle="1" w:styleId="Heading3Char">
    <w:name w:val="Heading 3 Char"/>
    <w:link w:val="Heading3"/>
    <w:uiPriority w:val="9"/>
    <w:rsid w:val="008442D8"/>
    <w:rPr>
      <w:rFonts w:ascii="Calibri Light" w:eastAsia="Times New Roman" w:hAnsi="Calibri Light" w:cs="Times New Roman"/>
      <w:color w:val="1F3763"/>
      <w:sz w:val="24"/>
      <w:szCs w:val="24"/>
    </w:rPr>
  </w:style>
  <w:style w:type="character" w:customStyle="1" w:styleId="Heading4Char">
    <w:name w:val="Heading 4 Char"/>
    <w:link w:val="Heading4"/>
    <w:uiPriority w:val="9"/>
    <w:semiHidden/>
    <w:rsid w:val="00313826"/>
    <w:rPr>
      <w:rFonts w:ascii="Calibri Light" w:eastAsia="Times New Roman" w:hAnsi="Calibri Light" w:cs="Times New Roman"/>
      <w:i/>
      <w:iCs/>
      <w:color w:val="2F5496"/>
      <w:sz w:val="24"/>
    </w:rPr>
  </w:style>
  <w:style w:type="character" w:customStyle="1" w:styleId="Heading5Char">
    <w:name w:val="Heading 5 Char"/>
    <w:link w:val="Heading5"/>
    <w:uiPriority w:val="9"/>
    <w:semiHidden/>
    <w:rsid w:val="00313826"/>
    <w:rPr>
      <w:rFonts w:ascii="Calibri Light" w:eastAsia="Times New Roman" w:hAnsi="Calibri Light" w:cs="Times New Roman"/>
      <w:color w:val="2F5496"/>
      <w:sz w:val="24"/>
    </w:rPr>
  </w:style>
  <w:style w:type="character" w:customStyle="1" w:styleId="Heading6Char">
    <w:name w:val="Heading 6 Char"/>
    <w:link w:val="Heading6"/>
    <w:uiPriority w:val="9"/>
    <w:semiHidden/>
    <w:rsid w:val="00313826"/>
    <w:rPr>
      <w:rFonts w:ascii="Calibri Light" w:eastAsia="Times New Roman" w:hAnsi="Calibri Light" w:cs="Times New Roman"/>
      <w:color w:val="1F3763"/>
      <w:sz w:val="24"/>
    </w:rPr>
  </w:style>
  <w:style w:type="character" w:customStyle="1" w:styleId="Heading7Char">
    <w:name w:val="Heading 7 Char"/>
    <w:link w:val="Heading7"/>
    <w:uiPriority w:val="9"/>
    <w:semiHidden/>
    <w:rsid w:val="00313826"/>
    <w:rPr>
      <w:rFonts w:ascii="Calibri Light" w:eastAsia="Times New Roman" w:hAnsi="Calibri Light" w:cs="Times New Roman"/>
      <w:i/>
      <w:iCs/>
      <w:color w:val="1F3763"/>
      <w:sz w:val="24"/>
    </w:rPr>
  </w:style>
  <w:style w:type="character" w:customStyle="1" w:styleId="Heading8Char">
    <w:name w:val="Heading 8 Char"/>
    <w:link w:val="Heading8"/>
    <w:uiPriority w:val="9"/>
    <w:semiHidden/>
    <w:rsid w:val="00313826"/>
    <w:rPr>
      <w:rFonts w:ascii="Calibri Light" w:eastAsia="Times New Roman" w:hAnsi="Calibri Light" w:cs="Times New Roman"/>
      <w:color w:val="272727"/>
      <w:sz w:val="21"/>
      <w:szCs w:val="21"/>
    </w:rPr>
  </w:style>
  <w:style w:type="character" w:customStyle="1" w:styleId="Heading9Char">
    <w:name w:val="Heading 9 Char"/>
    <w:link w:val="Heading9"/>
    <w:uiPriority w:val="9"/>
    <w:semiHidden/>
    <w:rsid w:val="00313826"/>
    <w:rPr>
      <w:rFonts w:ascii="Calibri Light" w:eastAsia="Times New Roman" w:hAnsi="Calibri Light" w:cs="Times New Roman"/>
      <w:i/>
      <w:iCs/>
      <w:color w:val="272727"/>
      <w:sz w:val="21"/>
      <w:szCs w:val="21"/>
    </w:rPr>
  </w:style>
  <w:style w:type="character" w:styleId="Hyperlink">
    <w:name w:val="Hyperlink"/>
    <w:uiPriority w:val="99"/>
    <w:unhideWhenUsed/>
    <w:rsid w:val="0086706A"/>
    <w:rPr>
      <w:rFonts w:ascii="Calibri" w:hAnsi="Calibri"/>
      <w:color w:val="0563C1"/>
      <w:sz w:val="24"/>
      <w:u w:val="single"/>
    </w:rPr>
  </w:style>
  <w:style w:type="paragraph" w:styleId="TOCHeading">
    <w:name w:val="TOC Heading"/>
    <w:basedOn w:val="Heading1"/>
    <w:next w:val="Normal"/>
    <w:uiPriority w:val="39"/>
    <w:unhideWhenUsed/>
    <w:qFormat/>
    <w:rsid w:val="0086706A"/>
    <w:pPr>
      <w:numPr>
        <w:numId w:val="0"/>
      </w:numPr>
      <w:ind w:left="432" w:hanging="432"/>
      <w:outlineLvl w:val="9"/>
    </w:pPr>
    <w:rPr>
      <w:b/>
      <w:lang w:eastAsia="de-DE"/>
    </w:rPr>
  </w:style>
  <w:style w:type="paragraph" w:styleId="TOC1">
    <w:name w:val="toc 1"/>
    <w:basedOn w:val="Normal"/>
    <w:next w:val="Normal"/>
    <w:autoRedefine/>
    <w:uiPriority w:val="39"/>
    <w:unhideWhenUsed/>
    <w:rsid w:val="0086706A"/>
    <w:pPr>
      <w:spacing w:after="100"/>
    </w:pPr>
    <w:rPr>
      <w:sz w:val="22"/>
    </w:rPr>
  </w:style>
  <w:style w:type="table" w:styleId="TableGrid">
    <w:name w:val="Table Grid"/>
    <w:basedOn w:val="TableNormal"/>
    <w:uiPriority w:val="59"/>
    <w:rsid w:val="00867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6706A"/>
    <w:pPr>
      <w:spacing w:after="100"/>
      <w:ind w:left="220"/>
    </w:pPr>
    <w:rPr>
      <w:sz w:val="22"/>
    </w:rPr>
  </w:style>
  <w:style w:type="paragraph" w:styleId="TOC3">
    <w:name w:val="toc 3"/>
    <w:basedOn w:val="Normal"/>
    <w:next w:val="Normal"/>
    <w:autoRedefine/>
    <w:uiPriority w:val="39"/>
    <w:unhideWhenUsed/>
    <w:rsid w:val="00C96D26"/>
    <w:pPr>
      <w:spacing w:after="100"/>
      <w:ind w:left="480"/>
    </w:pPr>
  </w:style>
  <w:style w:type="paragraph" w:styleId="Header">
    <w:name w:val="header"/>
    <w:basedOn w:val="Normal"/>
    <w:link w:val="HeaderChar"/>
    <w:uiPriority w:val="99"/>
    <w:unhideWhenUsed/>
    <w:rsid w:val="00676CE4"/>
    <w:pPr>
      <w:tabs>
        <w:tab w:val="center" w:pos="4536"/>
        <w:tab w:val="right" w:pos="9072"/>
      </w:tabs>
      <w:spacing w:after="0" w:line="240" w:lineRule="auto"/>
    </w:pPr>
  </w:style>
  <w:style w:type="character" w:customStyle="1" w:styleId="HeaderChar">
    <w:name w:val="Header Char"/>
    <w:link w:val="Header"/>
    <w:uiPriority w:val="99"/>
    <w:rsid w:val="00676CE4"/>
    <w:rPr>
      <w:sz w:val="24"/>
    </w:rPr>
  </w:style>
  <w:style w:type="paragraph" w:styleId="Footer">
    <w:name w:val="footer"/>
    <w:basedOn w:val="Normal"/>
    <w:link w:val="FooterChar"/>
    <w:uiPriority w:val="99"/>
    <w:unhideWhenUsed/>
    <w:rsid w:val="00676CE4"/>
    <w:pPr>
      <w:tabs>
        <w:tab w:val="center" w:pos="4536"/>
        <w:tab w:val="right" w:pos="9072"/>
      </w:tabs>
      <w:spacing w:after="0" w:line="240" w:lineRule="auto"/>
    </w:pPr>
  </w:style>
  <w:style w:type="character" w:customStyle="1" w:styleId="FooterChar">
    <w:name w:val="Footer Char"/>
    <w:link w:val="Footer"/>
    <w:uiPriority w:val="99"/>
    <w:rsid w:val="00676CE4"/>
    <w:rPr>
      <w:sz w:val="24"/>
    </w:rPr>
  </w:style>
  <w:style w:type="paragraph" w:customStyle="1" w:styleId="1EbeneAufzhlungPunkt">
    <w:name w:val="1. Ebene Aufzählung Punkt"/>
    <w:basedOn w:val="Normal"/>
    <w:qFormat/>
    <w:rsid w:val="00A34A9D"/>
    <w:pPr>
      <w:numPr>
        <w:numId w:val="2"/>
      </w:numPr>
      <w:tabs>
        <w:tab w:val="left" w:pos="3060"/>
      </w:tabs>
      <w:spacing w:after="0" w:line="240" w:lineRule="auto"/>
    </w:pPr>
    <w:rPr>
      <w:rFonts w:eastAsia="Times New Roman"/>
      <w:szCs w:val="24"/>
      <w:lang w:eastAsia="de-DE"/>
    </w:rPr>
  </w:style>
  <w:style w:type="paragraph" w:customStyle="1" w:styleId="AufzhlungSdverszeichen">
    <w:name w:val="Aufzählung Südverszeichen"/>
    <w:basedOn w:val="Normal"/>
    <w:qFormat/>
    <w:rsid w:val="00A34A9D"/>
    <w:pPr>
      <w:numPr>
        <w:numId w:val="3"/>
      </w:numPr>
      <w:tabs>
        <w:tab w:val="left" w:pos="3060"/>
      </w:tabs>
      <w:spacing w:after="0" w:line="240" w:lineRule="auto"/>
      <w:contextualSpacing/>
    </w:pPr>
    <w:rPr>
      <w:rFonts w:eastAsia="Times New Roman"/>
      <w:szCs w:val="24"/>
      <w:lang w:eastAsia="de-DE"/>
    </w:rPr>
  </w:style>
  <w:style w:type="paragraph" w:styleId="NoSpacing">
    <w:name w:val="No Spacing"/>
    <w:uiPriority w:val="1"/>
    <w:qFormat/>
    <w:rsid w:val="003C230D"/>
    <w:rPr>
      <w:sz w:val="22"/>
      <w:szCs w:val="22"/>
      <w:lang w:val="de-DE" w:eastAsia="en-US"/>
    </w:rPr>
  </w:style>
  <w:style w:type="paragraph" w:styleId="BalloonText">
    <w:name w:val="Balloon Text"/>
    <w:basedOn w:val="Normal"/>
    <w:link w:val="BalloonTextChar"/>
    <w:uiPriority w:val="99"/>
    <w:semiHidden/>
    <w:unhideWhenUsed/>
    <w:rsid w:val="004B60C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B60C6"/>
    <w:rPr>
      <w:rFonts w:ascii="Segoe UI" w:hAnsi="Segoe UI" w:cs="Segoe UI"/>
      <w:sz w:val="18"/>
      <w:szCs w:val="18"/>
    </w:rPr>
  </w:style>
  <w:style w:type="character" w:styleId="PlaceholderText">
    <w:name w:val="Placeholder Text"/>
    <w:uiPriority w:val="99"/>
    <w:semiHidden/>
    <w:rsid w:val="00B16528"/>
    <w:rPr>
      <w:color w:val="808080"/>
    </w:rPr>
  </w:style>
  <w:style w:type="paragraph" w:customStyle="1" w:styleId="Infoblocklinks">
    <w:name w:val="Infoblock links"/>
    <w:basedOn w:val="Normal"/>
    <w:uiPriority w:val="11"/>
    <w:rsid w:val="00B16528"/>
    <w:pPr>
      <w:spacing w:after="0" w:line="260" w:lineRule="exact"/>
    </w:pPr>
    <w:rPr>
      <w:rFonts w:ascii="Arial" w:hAnsi="Arial"/>
      <w:sz w:val="15"/>
      <w:szCs w:val="15"/>
      <w:lang w:val="en-GB" w:bidi="en-US"/>
    </w:rPr>
  </w:style>
  <w:style w:type="paragraph" w:customStyle="1" w:styleId="Infoblock">
    <w:name w:val="Infoblock"/>
    <w:basedOn w:val="Normal"/>
    <w:uiPriority w:val="11"/>
    <w:rsid w:val="00B16528"/>
    <w:pPr>
      <w:spacing w:after="0" w:line="240" w:lineRule="auto"/>
    </w:pPr>
    <w:rPr>
      <w:rFonts w:ascii="Arial" w:hAnsi="Arial"/>
      <w:sz w:val="20"/>
      <w:lang w:val="en-GB" w:bidi="en-US"/>
    </w:rPr>
  </w:style>
  <w:style w:type="character" w:customStyle="1" w:styleId="Formulartitel">
    <w:name w:val="Formulartitel"/>
    <w:uiPriority w:val="1"/>
    <w:rsid w:val="00B16528"/>
    <w:rPr>
      <w:rFonts w:ascii="Arial" w:hAnsi="Arial"/>
      <w:b/>
      <w:sz w:val="22"/>
      <w:bdr w:val="none" w:sz="0" w:space="0" w:color="auto"/>
      <w:shd w:val="clear" w:color="auto" w:fill="auto"/>
    </w:rPr>
  </w:style>
  <w:style w:type="paragraph" w:styleId="ListParagraph">
    <w:name w:val="List Paragraph"/>
    <w:basedOn w:val="Normal"/>
    <w:link w:val="ListParagraphChar"/>
    <w:uiPriority w:val="34"/>
    <w:qFormat/>
    <w:rsid w:val="0067748F"/>
    <w:pPr>
      <w:tabs>
        <w:tab w:val="left" w:pos="3060"/>
      </w:tabs>
      <w:spacing w:after="0" w:line="240" w:lineRule="auto"/>
      <w:ind w:left="720"/>
      <w:contextualSpacing/>
    </w:pPr>
    <w:rPr>
      <w:rFonts w:eastAsia="Times New Roman"/>
      <w:szCs w:val="24"/>
      <w:lang w:eastAsia="de-DE"/>
    </w:rPr>
  </w:style>
  <w:style w:type="paragraph" w:styleId="FootnoteText">
    <w:name w:val="footnote text"/>
    <w:basedOn w:val="Normal"/>
    <w:link w:val="FootnoteTextChar"/>
    <w:uiPriority w:val="99"/>
    <w:semiHidden/>
    <w:unhideWhenUsed/>
    <w:rsid w:val="002614D4"/>
    <w:pPr>
      <w:spacing w:after="0" w:line="240" w:lineRule="auto"/>
    </w:pPr>
    <w:rPr>
      <w:sz w:val="16"/>
      <w:szCs w:val="20"/>
      <w:lang w:val="en-GB"/>
    </w:rPr>
  </w:style>
  <w:style w:type="character" w:customStyle="1" w:styleId="FootnoteTextChar">
    <w:name w:val="Footnote Text Char"/>
    <w:link w:val="FootnoteText"/>
    <w:uiPriority w:val="99"/>
    <w:semiHidden/>
    <w:rsid w:val="002614D4"/>
    <w:rPr>
      <w:sz w:val="16"/>
      <w:szCs w:val="20"/>
      <w:lang w:val="en-GB"/>
    </w:rPr>
  </w:style>
  <w:style w:type="character" w:customStyle="1" w:styleId="ListParagraphChar">
    <w:name w:val="List Paragraph Char"/>
    <w:link w:val="ListParagraph"/>
    <w:uiPriority w:val="34"/>
    <w:locked/>
    <w:rsid w:val="002614D4"/>
    <w:rPr>
      <w:rFonts w:ascii="Calibri" w:eastAsia="Times New Roman" w:hAnsi="Calibri" w:cs="Arial"/>
      <w:sz w:val="24"/>
      <w:szCs w:val="24"/>
      <w:lang w:eastAsia="de-DE"/>
    </w:rPr>
  </w:style>
  <w:style w:type="paragraph" w:customStyle="1" w:styleId="berschrift1nummeriert">
    <w:name w:val="Überschrift 1 nummeriert"/>
    <w:basedOn w:val="Heading1"/>
    <w:next w:val="Normal"/>
    <w:uiPriority w:val="10"/>
    <w:qFormat/>
    <w:rsid w:val="002614D4"/>
    <w:pPr>
      <w:numPr>
        <w:numId w:val="4"/>
      </w:numPr>
      <w:tabs>
        <w:tab w:val="num" w:pos="360"/>
        <w:tab w:val="left" w:pos="567"/>
      </w:tabs>
      <w:spacing w:before="480" w:after="240" w:line="240" w:lineRule="atLeast"/>
      <w:ind w:left="0" w:firstLine="0"/>
    </w:pPr>
    <w:rPr>
      <w:b/>
      <w:bCs/>
      <w:color w:val="auto"/>
      <w:sz w:val="24"/>
      <w:szCs w:val="24"/>
      <w:lang w:val="en-GB"/>
    </w:rPr>
  </w:style>
  <w:style w:type="paragraph" w:customStyle="1" w:styleId="berschrift2nummeriert">
    <w:name w:val="Überschrift 2 nummeriert"/>
    <w:basedOn w:val="Heading2"/>
    <w:next w:val="Normal"/>
    <w:uiPriority w:val="10"/>
    <w:qFormat/>
    <w:rsid w:val="002614D4"/>
    <w:pPr>
      <w:numPr>
        <w:numId w:val="4"/>
      </w:numPr>
      <w:tabs>
        <w:tab w:val="num" w:pos="360"/>
        <w:tab w:val="left" w:pos="567"/>
      </w:tabs>
      <w:spacing w:before="240" w:after="120" w:line="240" w:lineRule="atLeast"/>
      <w:ind w:left="0" w:firstLine="0"/>
    </w:pPr>
    <w:rPr>
      <w:b/>
      <w:bCs/>
      <w:color w:val="auto"/>
      <w:sz w:val="20"/>
      <w:szCs w:val="20"/>
      <w:lang w:val="en-GB"/>
    </w:rPr>
  </w:style>
  <w:style w:type="paragraph" w:customStyle="1" w:styleId="berschrift3nummeriert">
    <w:name w:val="Überschrift 3 nummeriert"/>
    <w:basedOn w:val="Heading3"/>
    <w:next w:val="Normal"/>
    <w:uiPriority w:val="10"/>
    <w:qFormat/>
    <w:rsid w:val="002614D4"/>
    <w:pPr>
      <w:numPr>
        <w:numId w:val="4"/>
      </w:numPr>
      <w:tabs>
        <w:tab w:val="num" w:pos="360"/>
        <w:tab w:val="left" w:pos="851"/>
      </w:tabs>
      <w:spacing w:before="240" w:line="240" w:lineRule="atLeast"/>
      <w:ind w:left="0" w:firstLine="0"/>
      <w:contextualSpacing/>
    </w:pPr>
    <w:rPr>
      <w:color w:val="auto"/>
      <w:sz w:val="20"/>
      <w:lang w:val="en-GB"/>
    </w:rPr>
  </w:style>
  <w:style w:type="character" w:customStyle="1" w:styleId="berschrift4nummeriertZchn">
    <w:name w:val="Überschrift 4 nummeriert Zchn"/>
    <w:link w:val="berschrift4nummeriert"/>
    <w:uiPriority w:val="10"/>
    <w:locked/>
    <w:rsid w:val="002614D4"/>
    <w:rPr>
      <w:rFonts w:ascii="Calibri Light" w:eastAsia="Times New Roman" w:hAnsi="Calibri Light" w:cs="Times New Roman"/>
      <w:iCs/>
      <w:color w:val="2F5496"/>
      <w:sz w:val="20"/>
      <w:lang w:val="en-GB"/>
    </w:rPr>
  </w:style>
  <w:style w:type="paragraph" w:customStyle="1" w:styleId="berschrift4nummeriert">
    <w:name w:val="Überschrift 4 nummeriert"/>
    <w:basedOn w:val="Heading4"/>
    <w:next w:val="Normal"/>
    <w:link w:val="berschrift4nummeriertZchn"/>
    <w:uiPriority w:val="10"/>
    <w:qFormat/>
    <w:rsid w:val="002614D4"/>
    <w:pPr>
      <w:numPr>
        <w:numId w:val="4"/>
      </w:numPr>
      <w:tabs>
        <w:tab w:val="left" w:pos="993"/>
      </w:tabs>
      <w:spacing w:before="240" w:line="240" w:lineRule="atLeast"/>
    </w:pPr>
    <w:rPr>
      <w:i w:val="0"/>
      <w:sz w:val="20"/>
      <w:lang w:val="en-GB"/>
    </w:rPr>
  </w:style>
  <w:style w:type="character" w:customStyle="1" w:styleId="berschrift5nummeriertZchn">
    <w:name w:val="Überschrift 5 nummeriert Zchn"/>
    <w:link w:val="berschrift5nummeriert"/>
    <w:locked/>
    <w:rsid w:val="002614D4"/>
    <w:rPr>
      <w:rFonts w:ascii="Calibri Light" w:eastAsia="Times New Roman" w:hAnsi="Calibri Light" w:cs="Times New Roman"/>
      <w:iCs/>
      <w:color w:val="2F5496"/>
      <w:sz w:val="20"/>
      <w:lang w:val="en-GB"/>
    </w:rPr>
  </w:style>
  <w:style w:type="paragraph" w:customStyle="1" w:styleId="berschrift5nummeriert">
    <w:name w:val="Überschrift 5 nummeriert"/>
    <w:basedOn w:val="berschrift4nummeriert"/>
    <w:link w:val="berschrift5nummeriertZchn"/>
    <w:qFormat/>
    <w:rsid w:val="002614D4"/>
    <w:pPr>
      <w:numPr>
        <w:ilvl w:val="4"/>
      </w:numPr>
    </w:pPr>
  </w:style>
  <w:style w:type="character" w:styleId="FootnoteReference">
    <w:name w:val="footnote reference"/>
    <w:semiHidden/>
    <w:unhideWhenUsed/>
    <w:rsid w:val="002614D4"/>
    <w:rPr>
      <w:vertAlign w:val="superscript"/>
    </w:rPr>
  </w:style>
  <w:style w:type="character" w:customStyle="1" w:styleId="CiberStandardZchn">
    <w:name w:val="Ciber Standard Zchn"/>
    <w:link w:val="CiberStandard"/>
    <w:locked/>
    <w:rsid w:val="006633A2"/>
    <w:rPr>
      <w:rFonts w:ascii="Arial" w:hAnsi="Arial" w:cs="Arial"/>
      <w:lang w:eastAsia="de-DE"/>
    </w:rPr>
  </w:style>
  <w:style w:type="paragraph" w:customStyle="1" w:styleId="CiberStandard">
    <w:name w:val="Ciber Standard"/>
    <w:link w:val="CiberStandardZchn"/>
    <w:rsid w:val="006633A2"/>
    <w:pPr>
      <w:spacing w:after="120" w:line="240" w:lineRule="atLeast"/>
      <w:jc w:val="both"/>
    </w:pPr>
    <w:rPr>
      <w:rFonts w:ascii="Arial" w:hAnsi="Arial"/>
      <w:sz w:val="22"/>
      <w:szCs w:val="22"/>
      <w:lang w:val="de-DE" w:eastAsia="de-DE"/>
    </w:rPr>
  </w:style>
  <w:style w:type="paragraph" w:customStyle="1" w:styleId="Unterberschrift">
    <w:name w:val="Unterüberschrift"/>
    <w:basedOn w:val="Heading1"/>
    <w:link w:val="UnterberschriftZchn"/>
    <w:qFormat/>
    <w:rsid w:val="008C3F80"/>
    <w:pPr>
      <w:keepNext w:val="0"/>
      <w:keepLines w:val="0"/>
      <w:numPr>
        <w:numId w:val="0"/>
      </w:numPr>
      <w:tabs>
        <w:tab w:val="left" w:pos="3060"/>
      </w:tabs>
      <w:spacing w:before="0" w:line="240" w:lineRule="auto"/>
    </w:pPr>
    <w:rPr>
      <w:rFonts w:ascii="Calibri" w:hAnsi="Calibri" w:cs="Arial"/>
      <w:b/>
      <w:bCs/>
      <w:color w:val="70AD47"/>
      <w:sz w:val="28"/>
      <w:szCs w:val="28"/>
      <w:lang w:eastAsia="de-DE"/>
    </w:rPr>
  </w:style>
  <w:style w:type="character" w:customStyle="1" w:styleId="UnterberschriftZchn">
    <w:name w:val="Unterüberschrift Zchn"/>
    <w:link w:val="Unterberschrift"/>
    <w:rsid w:val="008C3F80"/>
    <w:rPr>
      <w:rFonts w:ascii="Calibri" w:eastAsia="Times New Roman" w:hAnsi="Calibri" w:cs="Arial"/>
      <w:b/>
      <w:bCs/>
      <w:color w:val="70AD47"/>
      <w:sz w:val="28"/>
      <w:szCs w:val="28"/>
      <w:lang w:eastAsia="de-DE"/>
    </w:rPr>
  </w:style>
  <w:style w:type="character" w:styleId="UnresolvedMention">
    <w:name w:val="Unresolved Mention"/>
    <w:uiPriority w:val="99"/>
    <w:semiHidden/>
    <w:unhideWhenUsed/>
    <w:rsid w:val="003505A5"/>
    <w:rPr>
      <w:color w:val="605E5C"/>
      <w:shd w:val="clear" w:color="auto" w:fill="E1DFDD"/>
    </w:rPr>
  </w:style>
  <w:style w:type="character" w:styleId="FollowedHyperlink">
    <w:name w:val="FollowedHyperlink"/>
    <w:uiPriority w:val="99"/>
    <w:semiHidden/>
    <w:unhideWhenUsed/>
    <w:rsid w:val="00F73A6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51532">
      <w:bodyDiv w:val="1"/>
      <w:marLeft w:val="0"/>
      <w:marRight w:val="0"/>
      <w:marTop w:val="0"/>
      <w:marBottom w:val="0"/>
      <w:divBdr>
        <w:top w:val="none" w:sz="0" w:space="0" w:color="auto"/>
        <w:left w:val="none" w:sz="0" w:space="0" w:color="auto"/>
        <w:bottom w:val="none" w:sz="0" w:space="0" w:color="auto"/>
        <w:right w:val="none" w:sz="0" w:space="0" w:color="auto"/>
      </w:divBdr>
    </w:div>
    <w:div w:id="529805690">
      <w:bodyDiv w:val="1"/>
      <w:marLeft w:val="0"/>
      <w:marRight w:val="0"/>
      <w:marTop w:val="0"/>
      <w:marBottom w:val="0"/>
      <w:divBdr>
        <w:top w:val="none" w:sz="0" w:space="0" w:color="auto"/>
        <w:left w:val="none" w:sz="0" w:space="0" w:color="auto"/>
        <w:bottom w:val="none" w:sz="0" w:space="0" w:color="auto"/>
        <w:right w:val="none" w:sz="0" w:space="0" w:color="auto"/>
      </w:divBdr>
    </w:div>
    <w:div w:id="962729654">
      <w:bodyDiv w:val="1"/>
      <w:marLeft w:val="0"/>
      <w:marRight w:val="0"/>
      <w:marTop w:val="0"/>
      <w:marBottom w:val="0"/>
      <w:divBdr>
        <w:top w:val="none" w:sz="0" w:space="0" w:color="auto"/>
        <w:left w:val="none" w:sz="0" w:space="0" w:color="auto"/>
        <w:bottom w:val="none" w:sz="0" w:space="0" w:color="auto"/>
        <w:right w:val="none" w:sz="0" w:space="0" w:color="auto"/>
      </w:divBdr>
    </w:div>
    <w:div w:id="1491753197">
      <w:bodyDiv w:val="1"/>
      <w:marLeft w:val="0"/>
      <w:marRight w:val="0"/>
      <w:marTop w:val="0"/>
      <w:marBottom w:val="0"/>
      <w:divBdr>
        <w:top w:val="none" w:sz="0" w:space="0" w:color="auto"/>
        <w:left w:val="none" w:sz="0" w:space="0" w:color="auto"/>
        <w:bottom w:val="none" w:sz="0" w:space="0" w:color="auto"/>
        <w:right w:val="none" w:sz="0" w:space="0" w:color="auto"/>
      </w:divBdr>
    </w:div>
    <w:div w:id="1622303901">
      <w:bodyDiv w:val="1"/>
      <w:marLeft w:val="0"/>
      <w:marRight w:val="0"/>
      <w:marTop w:val="0"/>
      <w:marBottom w:val="0"/>
      <w:divBdr>
        <w:top w:val="none" w:sz="0" w:space="0" w:color="auto"/>
        <w:left w:val="none" w:sz="0" w:space="0" w:color="auto"/>
        <w:bottom w:val="none" w:sz="0" w:space="0" w:color="auto"/>
        <w:right w:val="none" w:sz="0" w:space="0" w:color="auto"/>
      </w:divBdr>
    </w:div>
    <w:div w:id="17003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vg-ecm.d-velop.cloud/dms/r/0e257714-036e-558c-9925-06f4788f50d0/o2/P008657591" TargetMode="External"/><Relationship Id="rId18" Type="http://schemas.openxmlformats.org/officeDocument/2006/relationships/hyperlink" Target="https://svg-ecm.d-velop.cloud/dms/r/0e257714-036e-558c-9925-06f4788f50d0/o2/P009234830"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svg-ecm.d-velop.cloud/dms/r/0e257714-036e-558c-9925-06f4788f50d0/sr/?objectdefinitionids=%5B%22DsIs%22%5D&amp;showdetails=true" TargetMode="External"/><Relationship Id="rId17" Type="http://schemas.openxmlformats.org/officeDocument/2006/relationships/hyperlink" Target="https://svg-ecm.d-velop.cloud/dms/r/0e257714-036e-558c-9925-06f4788f50d0/o2/P00865758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vg-ecm.d-velop.cloud/dms/r/0e257714-036e-558c-9925-06f4788f50d0/o2/P008657655" TargetMode="External"/><Relationship Id="rId20" Type="http://schemas.openxmlformats.org/officeDocument/2006/relationships/hyperlink" Target="https://svg-ecm.d-velop.cloud/dms/r/0e257714-036e-558c-9925-06f4788f50d0/o2/P0086575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svg-ecm.d-velop.cloud/dms/r/0e257714-036e-558c-9925-06f4788f50d0/o2/P00865765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vg-ecm.d-velop.cloud/dms/r/0e257714-036e-558c-9925-06f4788f50d0/o2/P00865759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vg-ecm.d-velop.cloud/dms/r/0e257714-036e-558c-9925-06f4788f50d0/o2/P008657652"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177C3059DBC7D43A066B1DBEF117F9A" ma:contentTypeVersion="12" ma:contentTypeDescription="Ein neues Dokument erstellen." ma:contentTypeScope="" ma:versionID="aff33329ff8af992da03dc32a555df0a">
  <xsd:schema xmlns:xsd="http://www.w3.org/2001/XMLSchema" xmlns:xs="http://www.w3.org/2001/XMLSchema" xmlns:p="http://schemas.microsoft.com/office/2006/metadata/properties" xmlns:ns3="bbcf5a30-adc4-4b2a-beff-896a7c675af8" xmlns:ns4="5df55697-9333-4e36-814e-d385945d473f" targetNamespace="http://schemas.microsoft.com/office/2006/metadata/properties" ma:root="true" ma:fieldsID="7d9be79af097138cae697ffd1b92c2b0" ns3:_="" ns4:_="">
    <xsd:import namespace="bbcf5a30-adc4-4b2a-beff-896a7c675af8"/>
    <xsd:import namespace="5df55697-9333-4e36-814e-d385945d47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AutoTags" minOccurs="0"/>
                <xsd:element ref="ns4:MediaServiceOCR" minOccurs="0"/>
                <xsd:element ref="ns4:MediaServiceGenerationTime" minOccurs="0"/>
                <xsd:element ref="ns4:MediaServiceEventHashCode"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cf5a30-adc4-4b2a-beff-896a7c675af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55697-9333-4e36-814e-d385945d47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df55697-9333-4e36-814e-d385945d473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C8610-21A1-4AA0-845F-B7756F2C774B}">
  <ds:schemaRefs>
    <ds:schemaRef ds:uri="http://schemas.microsoft.com/sharepoint/v3/contenttype/forms"/>
  </ds:schemaRefs>
</ds:datastoreItem>
</file>

<file path=customXml/itemProps2.xml><?xml version="1.0" encoding="utf-8"?>
<ds:datastoreItem xmlns:ds="http://schemas.openxmlformats.org/officeDocument/2006/customXml" ds:itemID="{1D719282-C963-4D02-92EA-40ABFAB08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cf5a30-adc4-4b2a-beff-896a7c675af8"/>
    <ds:schemaRef ds:uri="5df55697-9333-4e36-814e-d385945d4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CE2A2C-8AF0-421D-86AD-2CDB939B301E}">
  <ds:schemaRefs>
    <ds:schemaRef ds:uri="http://schemas.microsoft.com/office/2006/metadata/properties"/>
    <ds:schemaRef ds:uri="http://schemas.microsoft.com/office/infopath/2007/PartnerControls"/>
    <ds:schemaRef ds:uri="5df55697-9333-4e36-814e-d385945d473f"/>
  </ds:schemaRefs>
</ds:datastoreItem>
</file>

<file path=customXml/itemProps4.xml><?xml version="1.0" encoding="utf-8"?>
<ds:datastoreItem xmlns:ds="http://schemas.openxmlformats.org/officeDocument/2006/customXml" ds:itemID="{2C40FA08-0251-4612-9C2F-06C1DC89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2955</Words>
  <Characters>16845</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SÜDVERS Service und Management GmbH</Company>
  <LinksUpToDate>false</LinksUpToDate>
  <CharactersWithSpaces>19761</CharactersWithSpaces>
  <SharedDoc>false</SharedDoc>
  <HLinks>
    <vt:vector size="168" baseType="variant">
      <vt:variant>
        <vt:i4>8257632</vt:i4>
      </vt:variant>
      <vt:variant>
        <vt:i4>138</vt:i4>
      </vt:variant>
      <vt:variant>
        <vt:i4>0</vt:i4>
      </vt:variant>
      <vt:variant>
        <vt:i4>5</vt:i4>
      </vt:variant>
      <vt:variant>
        <vt:lpwstr>https://svg-ecm.d-velop.cloud/dms/r/0e257714-036e-558c-9925-06f4788f50d0/o2/P008657587</vt:lpwstr>
      </vt:variant>
      <vt:variant>
        <vt:lpwstr/>
      </vt:variant>
      <vt:variant>
        <vt:i4>8192097</vt:i4>
      </vt:variant>
      <vt:variant>
        <vt:i4>135</vt:i4>
      </vt:variant>
      <vt:variant>
        <vt:i4>0</vt:i4>
      </vt:variant>
      <vt:variant>
        <vt:i4>5</vt:i4>
      </vt:variant>
      <vt:variant>
        <vt:lpwstr>https://svg-ecm.d-velop.cloud/dms/r/0e257714-036e-558c-9925-06f4788f50d0/o2/P008657594</vt:lpwstr>
      </vt:variant>
      <vt:variant>
        <vt:lpwstr/>
      </vt:variant>
      <vt:variant>
        <vt:i4>7536748</vt:i4>
      </vt:variant>
      <vt:variant>
        <vt:i4>132</vt:i4>
      </vt:variant>
      <vt:variant>
        <vt:i4>0</vt:i4>
      </vt:variant>
      <vt:variant>
        <vt:i4>5</vt:i4>
      </vt:variant>
      <vt:variant>
        <vt:lpwstr>https://svg-ecm.d-velop.cloud/dms/r/0e257714-036e-558c-9925-06f4788f50d0/o2/P009234830</vt:lpwstr>
      </vt:variant>
      <vt:variant>
        <vt:lpwstr/>
      </vt:variant>
      <vt:variant>
        <vt:i4>7929952</vt:i4>
      </vt:variant>
      <vt:variant>
        <vt:i4>129</vt:i4>
      </vt:variant>
      <vt:variant>
        <vt:i4>0</vt:i4>
      </vt:variant>
      <vt:variant>
        <vt:i4>5</vt:i4>
      </vt:variant>
      <vt:variant>
        <vt:lpwstr>https://svg-ecm.d-velop.cloud/dms/r/0e257714-036e-558c-9925-06f4788f50d0/o2/P008657580</vt:lpwstr>
      </vt:variant>
      <vt:variant>
        <vt:lpwstr/>
      </vt:variant>
      <vt:variant>
        <vt:i4>6946883</vt:i4>
      </vt:variant>
      <vt:variant>
        <vt:i4>126</vt:i4>
      </vt:variant>
      <vt:variant>
        <vt:i4>0</vt:i4>
      </vt:variant>
      <vt:variant>
        <vt:i4>5</vt:i4>
      </vt:variant>
      <vt:variant>
        <vt:lpwstr/>
      </vt:variant>
      <vt:variant>
        <vt:lpwstr>_Begrenzte_private_Nutzung</vt:lpwstr>
      </vt:variant>
      <vt:variant>
        <vt:i4>8323181</vt:i4>
      </vt:variant>
      <vt:variant>
        <vt:i4>123</vt:i4>
      </vt:variant>
      <vt:variant>
        <vt:i4>0</vt:i4>
      </vt:variant>
      <vt:variant>
        <vt:i4>5</vt:i4>
      </vt:variant>
      <vt:variant>
        <vt:lpwstr>https://svg-ecm.d-velop.cloud/dms/r/0e257714-036e-558c-9925-06f4788f50d0/o2/P008657655</vt:lpwstr>
      </vt:variant>
      <vt:variant>
        <vt:lpwstr/>
      </vt:variant>
      <vt:variant>
        <vt:i4>7536749</vt:i4>
      </vt:variant>
      <vt:variant>
        <vt:i4>120</vt:i4>
      </vt:variant>
      <vt:variant>
        <vt:i4>0</vt:i4>
      </vt:variant>
      <vt:variant>
        <vt:i4>5</vt:i4>
      </vt:variant>
      <vt:variant>
        <vt:lpwstr>https://svg-ecm.d-velop.cloud/dms/r/0e257714-036e-558c-9925-06f4788f50d0/o2/P008657659</vt:lpwstr>
      </vt:variant>
      <vt:variant>
        <vt:lpwstr/>
      </vt:variant>
      <vt:variant>
        <vt:i4>7864429</vt:i4>
      </vt:variant>
      <vt:variant>
        <vt:i4>117</vt:i4>
      </vt:variant>
      <vt:variant>
        <vt:i4>0</vt:i4>
      </vt:variant>
      <vt:variant>
        <vt:i4>5</vt:i4>
      </vt:variant>
      <vt:variant>
        <vt:lpwstr>https://svg-ecm.d-velop.cloud/dms/r/0e257714-036e-558c-9925-06f4788f50d0/o2/P008657652</vt:lpwstr>
      </vt:variant>
      <vt:variant>
        <vt:lpwstr/>
      </vt:variant>
      <vt:variant>
        <vt:i4>7864417</vt:i4>
      </vt:variant>
      <vt:variant>
        <vt:i4>114</vt:i4>
      </vt:variant>
      <vt:variant>
        <vt:i4>0</vt:i4>
      </vt:variant>
      <vt:variant>
        <vt:i4>5</vt:i4>
      </vt:variant>
      <vt:variant>
        <vt:lpwstr>https://svg-ecm.d-velop.cloud/dms/r/0e257714-036e-558c-9925-06f4788f50d0/o2/P008657591</vt:lpwstr>
      </vt:variant>
      <vt:variant>
        <vt:lpwstr/>
      </vt:variant>
      <vt:variant>
        <vt:i4>7602284</vt:i4>
      </vt:variant>
      <vt:variant>
        <vt:i4>111</vt:i4>
      </vt:variant>
      <vt:variant>
        <vt:i4>0</vt:i4>
      </vt:variant>
      <vt:variant>
        <vt:i4>5</vt:i4>
      </vt:variant>
      <vt:variant>
        <vt:lpwstr>https://svg-ecm.d-velop.cloud/dms/r/0e257714-036e-558c-9925-06f4788f50d0/sr/?objectdefinitionids=%5B%22DsIs%22%5D&amp;showdetails=true</vt:lpwstr>
      </vt:variant>
      <vt:variant>
        <vt:lpwstr>searchtemplateroot=history&amp;searchtemplatetitle=Datenschutz%20%26%20Informationssicherheit</vt:lpwstr>
      </vt:variant>
      <vt:variant>
        <vt:i4>1638450</vt:i4>
      </vt:variant>
      <vt:variant>
        <vt:i4>104</vt:i4>
      </vt:variant>
      <vt:variant>
        <vt:i4>0</vt:i4>
      </vt:variant>
      <vt:variant>
        <vt:i4>5</vt:i4>
      </vt:variant>
      <vt:variant>
        <vt:lpwstr/>
      </vt:variant>
      <vt:variant>
        <vt:lpwstr>_Toc149123884</vt:lpwstr>
      </vt:variant>
      <vt:variant>
        <vt:i4>1638450</vt:i4>
      </vt:variant>
      <vt:variant>
        <vt:i4>98</vt:i4>
      </vt:variant>
      <vt:variant>
        <vt:i4>0</vt:i4>
      </vt:variant>
      <vt:variant>
        <vt:i4>5</vt:i4>
      </vt:variant>
      <vt:variant>
        <vt:lpwstr/>
      </vt:variant>
      <vt:variant>
        <vt:lpwstr>_Toc149123883</vt:lpwstr>
      </vt:variant>
      <vt:variant>
        <vt:i4>1638450</vt:i4>
      </vt:variant>
      <vt:variant>
        <vt:i4>92</vt:i4>
      </vt:variant>
      <vt:variant>
        <vt:i4>0</vt:i4>
      </vt:variant>
      <vt:variant>
        <vt:i4>5</vt:i4>
      </vt:variant>
      <vt:variant>
        <vt:lpwstr/>
      </vt:variant>
      <vt:variant>
        <vt:lpwstr>_Toc149123882</vt:lpwstr>
      </vt:variant>
      <vt:variant>
        <vt:i4>1638450</vt:i4>
      </vt:variant>
      <vt:variant>
        <vt:i4>86</vt:i4>
      </vt:variant>
      <vt:variant>
        <vt:i4>0</vt:i4>
      </vt:variant>
      <vt:variant>
        <vt:i4>5</vt:i4>
      </vt:variant>
      <vt:variant>
        <vt:lpwstr/>
      </vt:variant>
      <vt:variant>
        <vt:lpwstr>_Toc149123881</vt:lpwstr>
      </vt:variant>
      <vt:variant>
        <vt:i4>1638450</vt:i4>
      </vt:variant>
      <vt:variant>
        <vt:i4>80</vt:i4>
      </vt:variant>
      <vt:variant>
        <vt:i4>0</vt:i4>
      </vt:variant>
      <vt:variant>
        <vt:i4>5</vt:i4>
      </vt:variant>
      <vt:variant>
        <vt:lpwstr/>
      </vt:variant>
      <vt:variant>
        <vt:lpwstr>_Toc149123880</vt:lpwstr>
      </vt:variant>
      <vt:variant>
        <vt:i4>1441842</vt:i4>
      </vt:variant>
      <vt:variant>
        <vt:i4>74</vt:i4>
      </vt:variant>
      <vt:variant>
        <vt:i4>0</vt:i4>
      </vt:variant>
      <vt:variant>
        <vt:i4>5</vt:i4>
      </vt:variant>
      <vt:variant>
        <vt:lpwstr/>
      </vt:variant>
      <vt:variant>
        <vt:lpwstr>_Toc149123879</vt:lpwstr>
      </vt:variant>
      <vt:variant>
        <vt:i4>1441842</vt:i4>
      </vt:variant>
      <vt:variant>
        <vt:i4>68</vt:i4>
      </vt:variant>
      <vt:variant>
        <vt:i4>0</vt:i4>
      </vt:variant>
      <vt:variant>
        <vt:i4>5</vt:i4>
      </vt:variant>
      <vt:variant>
        <vt:lpwstr/>
      </vt:variant>
      <vt:variant>
        <vt:lpwstr>_Toc149123878</vt:lpwstr>
      </vt:variant>
      <vt:variant>
        <vt:i4>1441842</vt:i4>
      </vt:variant>
      <vt:variant>
        <vt:i4>62</vt:i4>
      </vt:variant>
      <vt:variant>
        <vt:i4>0</vt:i4>
      </vt:variant>
      <vt:variant>
        <vt:i4>5</vt:i4>
      </vt:variant>
      <vt:variant>
        <vt:lpwstr/>
      </vt:variant>
      <vt:variant>
        <vt:lpwstr>_Toc149123877</vt:lpwstr>
      </vt:variant>
      <vt:variant>
        <vt:i4>1441842</vt:i4>
      </vt:variant>
      <vt:variant>
        <vt:i4>56</vt:i4>
      </vt:variant>
      <vt:variant>
        <vt:i4>0</vt:i4>
      </vt:variant>
      <vt:variant>
        <vt:i4>5</vt:i4>
      </vt:variant>
      <vt:variant>
        <vt:lpwstr/>
      </vt:variant>
      <vt:variant>
        <vt:lpwstr>_Toc149123876</vt:lpwstr>
      </vt:variant>
      <vt:variant>
        <vt:i4>1441842</vt:i4>
      </vt:variant>
      <vt:variant>
        <vt:i4>50</vt:i4>
      </vt:variant>
      <vt:variant>
        <vt:i4>0</vt:i4>
      </vt:variant>
      <vt:variant>
        <vt:i4>5</vt:i4>
      </vt:variant>
      <vt:variant>
        <vt:lpwstr/>
      </vt:variant>
      <vt:variant>
        <vt:lpwstr>_Toc149123875</vt:lpwstr>
      </vt:variant>
      <vt:variant>
        <vt:i4>1441842</vt:i4>
      </vt:variant>
      <vt:variant>
        <vt:i4>44</vt:i4>
      </vt:variant>
      <vt:variant>
        <vt:i4>0</vt:i4>
      </vt:variant>
      <vt:variant>
        <vt:i4>5</vt:i4>
      </vt:variant>
      <vt:variant>
        <vt:lpwstr/>
      </vt:variant>
      <vt:variant>
        <vt:lpwstr>_Toc149123874</vt:lpwstr>
      </vt:variant>
      <vt:variant>
        <vt:i4>1441842</vt:i4>
      </vt:variant>
      <vt:variant>
        <vt:i4>38</vt:i4>
      </vt:variant>
      <vt:variant>
        <vt:i4>0</vt:i4>
      </vt:variant>
      <vt:variant>
        <vt:i4>5</vt:i4>
      </vt:variant>
      <vt:variant>
        <vt:lpwstr/>
      </vt:variant>
      <vt:variant>
        <vt:lpwstr>_Toc149123873</vt:lpwstr>
      </vt:variant>
      <vt:variant>
        <vt:i4>1441842</vt:i4>
      </vt:variant>
      <vt:variant>
        <vt:i4>32</vt:i4>
      </vt:variant>
      <vt:variant>
        <vt:i4>0</vt:i4>
      </vt:variant>
      <vt:variant>
        <vt:i4>5</vt:i4>
      </vt:variant>
      <vt:variant>
        <vt:lpwstr/>
      </vt:variant>
      <vt:variant>
        <vt:lpwstr>_Toc149123872</vt:lpwstr>
      </vt:variant>
      <vt:variant>
        <vt:i4>1441842</vt:i4>
      </vt:variant>
      <vt:variant>
        <vt:i4>26</vt:i4>
      </vt:variant>
      <vt:variant>
        <vt:i4>0</vt:i4>
      </vt:variant>
      <vt:variant>
        <vt:i4>5</vt:i4>
      </vt:variant>
      <vt:variant>
        <vt:lpwstr/>
      </vt:variant>
      <vt:variant>
        <vt:lpwstr>_Toc149123871</vt:lpwstr>
      </vt:variant>
      <vt:variant>
        <vt:i4>1441842</vt:i4>
      </vt:variant>
      <vt:variant>
        <vt:i4>20</vt:i4>
      </vt:variant>
      <vt:variant>
        <vt:i4>0</vt:i4>
      </vt:variant>
      <vt:variant>
        <vt:i4>5</vt:i4>
      </vt:variant>
      <vt:variant>
        <vt:lpwstr/>
      </vt:variant>
      <vt:variant>
        <vt:lpwstr>_Toc149123870</vt:lpwstr>
      </vt:variant>
      <vt:variant>
        <vt:i4>1507378</vt:i4>
      </vt:variant>
      <vt:variant>
        <vt:i4>14</vt:i4>
      </vt:variant>
      <vt:variant>
        <vt:i4>0</vt:i4>
      </vt:variant>
      <vt:variant>
        <vt:i4>5</vt:i4>
      </vt:variant>
      <vt:variant>
        <vt:lpwstr/>
      </vt:variant>
      <vt:variant>
        <vt:lpwstr>_Toc149123869</vt:lpwstr>
      </vt:variant>
      <vt:variant>
        <vt:i4>1507378</vt:i4>
      </vt:variant>
      <vt:variant>
        <vt:i4>8</vt:i4>
      </vt:variant>
      <vt:variant>
        <vt:i4>0</vt:i4>
      </vt:variant>
      <vt:variant>
        <vt:i4>5</vt:i4>
      </vt:variant>
      <vt:variant>
        <vt:lpwstr/>
      </vt:variant>
      <vt:variant>
        <vt:lpwstr>_Toc149123868</vt:lpwstr>
      </vt:variant>
      <vt:variant>
        <vt:i4>1507378</vt:i4>
      </vt:variant>
      <vt:variant>
        <vt:i4>2</vt:i4>
      </vt:variant>
      <vt:variant>
        <vt:i4>0</vt:i4>
      </vt:variant>
      <vt:variant>
        <vt:i4>5</vt:i4>
      </vt:variant>
      <vt:variant>
        <vt:lpwstr/>
      </vt:variant>
      <vt:variant>
        <vt:lpwstr>_Toc149123867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Franken, Dirk</dc:creator>
  <cp:keywords>, docId:21FEBA4D1C06E7317C36F8081A938C44</cp:keywords>
  <dc:description/>
  <cp:lastModifiedBy>Dirk Franken</cp:lastModifiedBy>
  <cp:revision>13</cp:revision>
  <dcterms:created xsi:type="dcterms:W3CDTF">2024-05-07T08:48:00Z</dcterms:created>
  <dcterms:modified xsi:type="dcterms:W3CDTF">2025-07-14T06:35:00Z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0x0101008177C3059DBC7D43A066B1DBEF117F9A</vt:lpwstr>
  </property>
</Properties>
</file>