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A4AB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2793D43" wp14:editId="1B4C1538">
                <wp:simplePos x="0" y="0"/>
                <wp:positionH relativeFrom="page">
                  <wp:posOffset>34119</wp:posOffset>
                </wp:positionH>
                <wp:positionV relativeFrom="page">
                  <wp:posOffset>1978925</wp:posOffset>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54"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54"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8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44960B7" w14:textId="49C5A235" w:rsidR="00D360C1" w:rsidRPr="00785397" w:rsidRDefault="00AA486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551FA5">
                                <w:rPr>
                                  <w:color w:val="FFFFFF" w:themeColor="background1"/>
                                  <w:sz w:val="48"/>
                                  <w:szCs w:val="48"/>
                                </w:rPr>
                                <w:t>Incident Handling</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5E3527" w14:textId="39FAF1B3"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A486C">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3D43" id="Gruppieren 12" o:spid="_x0000_s1026" style="position:absolute;left:0;text-align:left;margin-left:2.7pt;margin-top:155.8pt;width:595.3pt;height:686pt;z-index:-251657216;mso-position-horizontal-relative:page;mso-position-vertical-relative:page" coordorigin="54,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">
                <v:shape id="docshape2" o:spid="_x0000_s1027" type="#_x0000_t75" style="position:absolute;left:54;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8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03;141,15003;60,15007;18,15042;2,15135;0,15318;0,16588;4938,16588;4938,15003" o:connectangles="0,0,0,0,0,0,0,0,0" textboxrect="0,0,4938,1021"/>
                  <v:textbox>
                    <w:txbxContent>
                      <w:p w14:paraId="644960B7" w14:textId="49C5A235" w:rsidR="00D360C1" w:rsidRPr="00785397" w:rsidRDefault="00AA486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551FA5">
                          <w:rPr>
                            <w:color w:val="FFFFFF" w:themeColor="background1"/>
                            <w:sz w:val="48"/>
                            <w:szCs w:val="48"/>
                          </w:rPr>
                          <w:t>Incident Handling</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E5E3527" w14:textId="39FAF1B3"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AA486C">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140B2B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322"/>
        <w:gridCol w:w="4536"/>
      </w:tblGrid>
      <w:tr w:rsidR="00B16528" w:rsidRPr="00F01B72" w14:paraId="38082A04" w14:textId="77777777" w:rsidTr="0067748F">
        <w:tc>
          <w:tcPr>
            <w:tcW w:w="2923" w:type="dxa"/>
          </w:tcPr>
          <w:p w14:paraId="3A151E67" w14:textId="77777777" w:rsidR="00B16528" w:rsidRDefault="00B16528" w:rsidP="0067748F">
            <w:pPr>
              <w:pStyle w:val="Infoblocklinks"/>
              <w:ind w:left="284"/>
              <w:rPr>
                <w:rStyle w:val="Formulartitel"/>
              </w:rPr>
            </w:pPr>
          </w:p>
        </w:tc>
        <w:tc>
          <w:tcPr>
            <w:tcW w:w="6858" w:type="dxa"/>
            <w:gridSpan w:val="2"/>
            <w:tcMar>
              <w:left w:w="57" w:type="dxa"/>
            </w:tcMar>
          </w:tcPr>
          <w:p w14:paraId="573C1BED" w14:textId="77777777" w:rsidR="00B16528" w:rsidRPr="00A54EF0" w:rsidRDefault="00B16528" w:rsidP="0067748F">
            <w:pPr>
              <w:pStyle w:val="Infoblock"/>
            </w:pPr>
          </w:p>
        </w:tc>
      </w:tr>
      <w:tr w:rsidR="00B16528" w:rsidRPr="00B020AC" w14:paraId="1AA16462" w14:textId="77777777" w:rsidTr="00AD7EA4">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245" w:type="dxa"/>
                <w:gridSpan w:val="2"/>
              </w:tcPr>
              <w:p w14:paraId="2C40A9E8" w14:textId="6B1744F4" w:rsidR="00B16528" w:rsidRPr="00F01B72" w:rsidRDefault="00551FA5" w:rsidP="0067748F">
                <w:pPr>
                  <w:pStyle w:val="Infoblocklinks"/>
                  <w:ind w:left="284"/>
                </w:pPr>
                <w:r>
                  <w:rPr>
                    <w:rStyle w:val="Formulartitel"/>
                  </w:rPr>
                  <w:t xml:space="preserve">Incident Handling </w:t>
                </w:r>
              </w:p>
            </w:tc>
          </w:sdtContent>
        </w:sdt>
        <w:tc>
          <w:tcPr>
            <w:tcW w:w="4536" w:type="dxa"/>
            <w:tcMar>
              <w:left w:w="57" w:type="dxa"/>
            </w:tcMar>
          </w:tcPr>
          <w:p w14:paraId="47C2E393" w14:textId="77777777" w:rsidR="00B16528" w:rsidRPr="00A54EF0" w:rsidRDefault="00B16528" w:rsidP="0067748F">
            <w:pPr>
              <w:pStyle w:val="Infoblock"/>
            </w:pPr>
          </w:p>
        </w:tc>
      </w:tr>
      <w:tr w:rsidR="00B16528" w:rsidRPr="0061108A" w14:paraId="21A925A9" w14:textId="77777777" w:rsidTr="0067748F">
        <w:tc>
          <w:tcPr>
            <w:tcW w:w="2923" w:type="dxa"/>
          </w:tcPr>
          <w:p w14:paraId="3C94BF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1799DD8" w14:textId="77777777" w:rsidR="00B16528" w:rsidRPr="00A54EF0" w:rsidRDefault="00B16528" w:rsidP="0067748F">
                <w:pPr>
                  <w:pStyle w:val="Infoblock"/>
                </w:pPr>
                <w:r w:rsidRPr="00E4215A">
                  <w:rPr>
                    <w:rStyle w:val="PlaceholderText"/>
                  </w:rPr>
                  <w:t>[Number]</w:t>
                </w:r>
              </w:p>
            </w:tc>
          </w:sdtContent>
        </w:sdt>
      </w:tr>
      <w:tr w:rsidR="00B16528" w:rsidRPr="00F01B72" w14:paraId="009E9F54" w14:textId="77777777" w:rsidTr="0067748F">
        <w:tc>
          <w:tcPr>
            <w:tcW w:w="2923" w:type="dxa"/>
          </w:tcPr>
          <w:p w14:paraId="71169517"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A628540" w14:textId="77777777" w:rsidR="00B16528" w:rsidRPr="00A54EF0" w:rsidRDefault="001F2056" w:rsidP="0067748F">
                <w:pPr>
                  <w:pStyle w:val="Infoblock"/>
                </w:pPr>
                <w:r>
                  <w:rPr>
                    <w:lang w:val="de-CH"/>
                  </w:rPr>
                  <w:t>04.07.2022</w:t>
                </w:r>
              </w:p>
            </w:tc>
          </w:sdtContent>
        </w:sdt>
      </w:tr>
      <w:tr w:rsidR="00F44E5A" w14:paraId="61D95C9C" w14:textId="77777777" w:rsidTr="00F44E5A">
        <w:tc>
          <w:tcPr>
            <w:tcW w:w="2923" w:type="dxa"/>
            <w:hideMark/>
          </w:tcPr>
          <w:p w14:paraId="7D7BA5CD" w14:textId="77777777" w:rsidR="00F44E5A" w:rsidRDefault="00F44E5A">
            <w:pPr>
              <w:pStyle w:val="Infoblocklinks"/>
              <w:ind w:left="284"/>
            </w:pPr>
            <w:r>
              <w:t>Through</w:t>
            </w:r>
          </w:p>
        </w:tc>
        <w:sdt>
          <w:sdtPr>
            <w:rPr>
              <w:lang w:val="de-DE"/>
            </w:rPr>
            <w:alias w:val="Durch"/>
            <w:tag w:val="Durch"/>
            <w:id w:val="1377975718"/>
            <w:placeholder>
              <w:docPart w:val="A098E926354C4095AF417F3F85CE78E9"/>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top w:w="85" w:type="dxa"/>
                  <w:left w:w="57" w:type="dxa"/>
                  <w:bottom w:w="85" w:type="dxa"/>
                  <w:right w:w="0" w:type="dxa"/>
                </w:tcMar>
                <w:hideMark/>
              </w:tcPr>
              <w:p w14:paraId="0B94ADBA" w14:textId="30FF24BA" w:rsidR="00F44E5A" w:rsidRDefault="00AA486C">
                <w:pPr>
                  <w:pStyle w:val="Infoblock"/>
                  <w:rPr>
                    <w:lang w:val="de-DE"/>
                  </w:rPr>
                </w:pPr>
                <w:r>
                  <w:rPr>
                    <w:lang w:val="de-DE"/>
                  </w:rPr>
                  <w:t xml:space="preserve">Chief </w:t>
                </w:r>
                <w:r w:rsidR="00F44E5A">
                  <w:rPr>
                    <w:lang w:val="de-DE"/>
                  </w:rPr>
                  <w:t>Information Security Officer</w:t>
                </w:r>
              </w:p>
            </w:tc>
          </w:sdtContent>
        </w:sdt>
      </w:tr>
      <w:tr w:rsidR="00F44E5A" w14:paraId="12512E11" w14:textId="77777777" w:rsidTr="00F44E5A">
        <w:tc>
          <w:tcPr>
            <w:tcW w:w="2923" w:type="dxa"/>
            <w:hideMark/>
          </w:tcPr>
          <w:p w14:paraId="6AC2B4AC" w14:textId="77777777" w:rsidR="00F44E5A" w:rsidRDefault="00F44E5A">
            <w:pPr>
              <w:pStyle w:val="Infoblocklinks"/>
              <w:ind w:left="284"/>
            </w:pPr>
            <w:r>
              <w:t>Entry into force</w:t>
            </w:r>
          </w:p>
        </w:tc>
        <w:sdt>
          <w:sdtPr>
            <w:alias w:val="Inkraftreten"/>
            <w:tag w:val="Inkraftreten"/>
            <w:id w:val="1724017363"/>
            <w:placeholder>
              <w:docPart w:val="966281460834459A80C7352A43C60A79"/>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top w:w="85" w:type="dxa"/>
                  <w:left w:w="57" w:type="dxa"/>
                  <w:bottom w:w="85" w:type="dxa"/>
                  <w:right w:w="0" w:type="dxa"/>
                </w:tcMar>
                <w:hideMark/>
              </w:tcPr>
              <w:p w14:paraId="4A9A08D2" w14:textId="047D90A3" w:rsidR="00F44E5A" w:rsidRDefault="00F44E5A">
                <w:pPr>
                  <w:pStyle w:val="Infoblock"/>
                </w:pPr>
                <w:r>
                  <w:t>04.07</w:t>
                </w:r>
                <w:r>
                  <w:rPr>
                    <w:lang w:val="de-CH"/>
                  </w:rPr>
                  <w:t>.2022</w:t>
                </w:r>
              </w:p>
            </w:tc>
          </w:sdtContent>
        </w:sdt>
      </w:tr>
      <w:tr w:rsidR="007E5BDD" w:rsidRPr="00704CA4" w14:paraId="03105F20" w14:textId="77777777" w:rsidTr="007E5BDD">
        <w:tc>
          <w:tcPr>
            <w:tcW w:w="2923" w:type="dxa"/>
            <w:hideMark/>
          </w:tcPr>
          <w:p w14:paraId="7537B757" w14:textId="77777777" w:rsidR="007E5BDD" w:rsidRDefault="007E5BDD">
            <w:pPr>
              <w:pStyle w:val="Infoblocklinks"/>
              <w:ind w:left="284"/>
            </w:pPr>
            <w:r>
              <w:t>Scope of application</w:t>
            </w:r>
          </w:p>
        </w:tc>
        <w:tc>
          <w:tcPr>
            <w:tcW w:w="6858" w:type="dxa"/>
            <w:gridSpan w:val="2"/>
            <w:tcMar>
              <w:top w:w="85" w:type="dxa"/>
              <w:left w:w="57" w:type="dxa"/>
              <w:bottom w:w="85" w:type="dxa"/>
              <w:right w:w="0" w:type="dxa"/>
            </w:tcMar>
            <w:hideMark/>
          </w:tcPr>
          <w:p w14:paraId="7581791E" w14:textId="77777777" w:rsidR="007E5BDD" w:rsidRPr="00AA486C" w:rsidRDefault="00000000">
            <w:pPr>
              <w:pStyle w:val="Infoblock"/>
              <w:rPr>
                <w:szCs w:val="20"/>
                <w:lang w:val="en-US"/>
              </w:rPr>
            </w:pPr>
            <w:sdt>
              <w:sdtPr>
                <w:rPr>
                  <w:szCs w:val="20"/>
                  <w:lang w:val="en-US"/>
                </w:rPr>
                <w:alias w:val="Geltungsbereich"/>
                <w:tag w:val="Geltungsbereich"/>
                <w:id w:val="-1083837412"/>
                <w:placeholder>
                  <w:docPart w:val="32D8865DA18A4A268E5D9D1992C95376"/>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7E5BDD" w:rsidRPr="00AA486C">
                  <w:rPr>
                    <w:szCs w:val="20"/>
                    <w:lang w:val="en-US"/>
                  </w:rPr>
                  <w:t>SÜDVERS Holding GmbH &amp; Co. KG and its majority-owned subsidiaries, as well as SÜDVERS International GmbH</w:t>
                </w:r>
              </w:sdtContent>
            </w:sdt>
          </w:p>
        </w:tc>
      </w:tr>
      <w:tr w:rsidR="00B16528" w:rsidRPr="00F01B72" w14:paraId="45F953EC" w14:textId="77777777" w:rsidTr="0067748F">
        <w:tc>
          <w:tcPr>
            <w:tcW w:w="2923" w:type="dxa"/>
          </w:tcPr>
          <w:p w14:paraId="76997579"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783C8CFA" w14:textId="77777777" w:rsidR="00B16528" w:rsidRPr="00A54EF0" w:rsidRDefault="001F2056" w:rsidP="0067748F">
                <w:pPr>
                  <w:pStyle w:val="Infoblock"/>
                </w:pPr>
                <w:r>
                  <w:rPr>
                    <w:lang w:val="de-CH"/>
                  </w:rPr>
                  <w:t>04.07.2022</w:t>
                </w:r>
              </w:p>
            </w:tc>
          </w:sdtContent>
        </w:sdt>
      </w:tr>
      <w:tr w:rsidR="00B16528" w:rsidRPr="00F01B72" w14:paraId="48B4B70A" w14:textId="77777777" w:rsidTr="0067748F">
        <w:tc>
          <w:tcPr>
            <w:tcW w:w="2923" w:type="dxa"/>
          </w:tcPr>
          <w:p w14:paraId="09155D61" w14:textId="77777777" w:rsidR="00B16528" w:rsidRPr="00F01B72" w:rsidRDefault="00B16528" w:rsidP="0067748F">
            <w:pPr>
              <w:pStyle w:val="Infoblocklinks"/>
              <w:ind w:left="284"/>
            </w:pPr>
            <w:r>
              <w:t>Scope of application</w:t>
            </w:r>
          </w:p>
        </w:tc>
        <w:sdt>
          <w:sdtPr>
            <w:alias w:val="Geltungsbereich"/>
            <w:tag w:val="Geltungsbereich"/>
            <w:id w:val="37321778"/>
            <w:placeholder>
              <w:docPart w:val="F405289161164CB18C4E3404F1D2576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left w:w="57" w:type="dxa"/>
                </w:tcMar>
              </w:tcPr>
              <w:p w14:paraId="13AC0125" w14:textId="77777777" w:rsidR="00B16528" w:rsidRPr="00A54EF0" w:rsidRDefault="00B16528" w:rsidP="0067748F">
                <w:pPr>
                  <w:pStyle w:val="Infoblock"/>
                </w:pPr>
                <w:r>
                  <w:t>SÜDVERS Group</w:t>
                </w:r>
              </w:p>
            </w:tc>
          </w:sdtContent>
        </w:sdt>
      </w:tr>
      <w:tr w:rsidR="00B16528" w:rsidRPr="00F01B72" w14:paraId="0C1E4898" w14:textId="77777777" w:rsidTr="0067748F">
        <w:tc>
          <w:tcPr>
            <w:tcW w:w="2923" w:type="dxa"/>
          </w:tcPr>
          <w:p w14:paraId="57DEE93A"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DA633CF" w14:textId="77777777" w:rsidR="00B16528" w:rsidRDefault="00B16528" w:rsidP="0067748F">
                <w:pPr>
                  <w:pStyle w:val="Infoblock"/>
                </w:pPr>
                <w:r>
                  <w:t>Compliance</w:t>
                </w:r>
              </w:p>
            </w:tc>
          </w:sdtContent>
        </w:sdt>
      </w:tr>
      <w:tr w:rsidR="00B16528" w:rsidRPr="00F01B72" w14:paraId="5493EA1C" w14:textId="77777777" w:rsidTr="0067748F">
        <w:tc>
          <w:tcPr>
            <w:tcW w:w="2923" w:type="dxa"/>
          </w:tcPr>
          <w:p w14:paraId="00D3B222"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4657DB2" w14:textId="77777777" w:rsidR="00B16528" w:rsidRPr="00A54EF0" w:rsidRDefault="002614D4" w:rsidP="0067748F">
                <w:pPr>
                  <w:pStyle w:val="Infoblock"/>
                </w:pPr>
                <w:r>
                  <w:t>Information security</w:t>
                </w:r>
              </w:p>
            </w:tc>
          </w:sdtContent>
        </w:sdt>
      </w:tr>
      <w:tr w:rsidR="00B16528" w:rsidRPr="00F01B72" w14:paraId="7E1F6BCA" w14:textId="77777777" w:rsidTr="0067748F">
        <w:tc>
          <w:tcPr>
            <w:tcW w:w="2923" w:type="dxa"/>
          </w:tcPr>
          <w:p w14:paraId="49890E4F"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9F6DA3F" w14:textId="77777777" w:rsidR="00B16528" w:rsidRPr="00A54EF0" w:rsidRDefault="002614D4" w:rsidP="0067748F">
                <w:pPr>
                  <w:pStyle w:val="Infoblock"/>
                </w:pPr>
                <w:r>
                  <w:t>Dirk Franken</w:t>
                </w:r>
              </w:p>
            </w:tc>
          </w:sdtContent>
        </w:sdt>
      </w:tr>
      <w:tr w:rsidR="00B16528" w:rsidRPr="00F01B72" w14:paraId="022B2D69" w14:textId="77777777" w:rsidTr="0067748F">
        <w:tc>
          <w:tcPr>
            <w:tcW w:w="2923" w:type="dxa"/>
          </w:tcPr>
          <w:p w14:paraId="16771A79"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23F519F" w14:textId="77777777" w:rsidR="00B16528" w:rsidRPr="00A54EF0" w:rsidRDefault="008C3F80" w:rsidP="0067748F">
                <w:pPr>
                  <w:pStyle w:val="Infoblock"/>
                  <w:tabs>
                    <w:tab w:val="right" w:pos="8784"/>
                  </w:tabs>
                </w:pPr>
                <w:r>
                  <w:t>Information security policy</w:t>
                </w:r>
              </w:p>
            </w:tc>
          </w:sdtContent>
        </w:sdt>
      </w:tr>
      <w:tr w:rsidR="00B16528" w:rsidRPr="00F01B72" w14:paraId="4B1A9E49" w14:textId="77777777" w:rsidTr="0067748F">
        <w:tc>
          <w:tcPr>
            <w:tcW w:w="2923" w:type="dxa"/>
          </w:tcPr>
          <w:p w14:paraId="4D79D74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645B416" w14:textId="77777777" w:rsidR="00B16528" w:rsidRPr="00A54EF0" w:rsidRDefault="00B16528" w:rsidP="0067748F">
                <w:pPr>
                  <w:pStyle w:val="Infoblock"/>
                  <w:tabs>
                    <w:tab w:val="right" w:pos="8784"/>
                  </w:tabs>
                </w:pPr>
                <w:r>
                  <w:t>n/a</w:t>
                </w:r>
              </w:p>
            </w:tc>
          </w:sdtContent>
        </w:sdt>
      </w:tr>
      <w:tr w:rsidR="00B16528" w:rsidRPr="00B47280" w14:paraId="2450DC1E" w14:textId="77777777" w:rsidTr="0067748F">
        <w:tc>
          <w:tcPr>
            <w:tcW w:w="2923" w:type="dxa"/>
          </w:tcPr>
          <w:p w14:paraId="57373EBE"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7D6EF242" w14:textId="77777777" w:rsidR="00B16528" w:rsidRPr="00F47BAB" w:rsidRDefault="00B16528" w:rsidP="0067748F">
            <w:pPr>
              <w:pStyle w:val="Infoblock"/>
              <w:tabs>
                <w:tab w:val="right" w:pos="8784"/>
              </w:tabs>
              <w:rPr>
                <w:lang w:val="de-DE"/>
              </w:rPr>
            </w:pPr>
          </w:p>
        </w:tc>
      </w:tr>
      <w:tr w:rsidR="00B16528" w:rsidRPr="00F01B72" w14:paraId="1877E21B" w14:textId="77777777" w:rsidTr="0067748F">
        <w:tc>
          <w:tcPr>
            <w:tcW w:w="2923" w:type="dxa"/>
          </w:tcPr>
          <w:p w14:paraId="4D193467"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AFC3486" w14:textId="77777777" w:rsidR="00B16528" w:rsidRPr="00A54EF0" w:rsidRDefault="00B16528" w:rsidP="0067748F">
                <w:pPr>
                  <w:pStyle w:val="Infoblock"/>
                  <w:tabs>
                    <w:tab w:val="right" w:pos="8784"/>
                  </w:tabs>
                </w:pPr>
                <w:r>
                  <w:t>Until further notice</w:t>
                </w:r>
              </w:p>
            </w:tc>
          </w:sdtContent>
        </w:sdt>
      </w:tr>
      <w:tr w:rsidR="00B16528" w:rsidRPr="00F01B72" w14:paraId="5A9C6A5F" w14:textId="77777777" w:rsidTr="0067748F">
        <w:tc>
          <w:tcPr>
            <w:tcW w:w="2923" w:type="dxa"/>
          </w:tcPr>
          <w:p w14:paraId="4A29EF17"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5C6118F" w14:textId="2B2C51B2" w:rsidR="00B16528" w:rsidRPr="00A54EF0" w:rsidRDefault="00704CA4" w:rsidP="0067748F">
                <w:pPr>
                  <w:pStyle w:val="Infoblock"/>
                  <w:tabs>
                    <w:tab w:val="right" w:pos="8784"/>
                  </w:tabs>
                </w:pPr>
                <w:r>
                  <w:rPr>
                    <w:lang w:val="de-CH"/>
                  </w:rPr>
                  <w:t>14.07.2025</w:t>
                </w:r>
              </w:p>
            </w:tc>
          </w:sdtContent>
        </w:sdt>
      </w:tr>
      <w:tr w:rsidR="00B16528" w:rsidRPr="00F01B72" w14:paraId="4687C75C" w14:textId="77777777" w:rsidTr="0067748F">
        <w:tc>
          <w:tcPr>
            <w:tcW w:w="2923" w:type="dxa"/>
          </w:tcPr>
          <w:p w14:paraId="3DA9AD08" w14:textId="77777777" w:rsidR="00B16528" w:rsidRPr="008153AA" w:rsidRDefault="00B16528" w:rsidP="0067748F">
            <w:pPr>
              <w:pStyle w:val="Infoblocklinks"/>
              <w:spacing w:line="200" w:lineRule="atLeast"/>
              <w:ind w:left="284"/>
            </w:pPr>
            <w:bookmarkStart w:id="0"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315FE2AD" w14:textId="5E6F21C8" w:rsidR="00B16528" w:rsidRPr="00A54EF0" w:rsidRDefault="00704CA4" w:rsidP="0067748F">
                <w:pPr>
                  <w:pStyle w:val="Infoblock"/>
                  <w:tabs>
                    <w:tab w:val="right" w:pos="8784"/>
                  </w:tabs>
                </w:pPr>
                <w:r>
                  <w:rPr>
                    <w:lang w:val="de-CH"/>
                  </w:rPr>
                  <w:t>07.01.2026</w:t>
                </w:r>
              </w:p>
            </w:tc>
          </w:sdtContent>
        </w:sdt>
      </w:tr>
      <w:bookmarkEnd w:id="0"/>
      <w:tr w:rsidR="00B16528" w:rsidRPr="00B16528" w14:paraId="74AC3A80" w14:textId="77777777" w:rsidTr="0067748F">
        <w:tc>
          <w:tcPr>
            <w:tcW w:w="2923" w:type="dxa"/>
          </w:tcPr>
          <w:p w14:paraId="61F7FD52" w14:textId="77777777" w:rsidR="00B16528" w:rsidRPr="008153AA" w:rsidRDefault="00B16528" w:rsidP="0067748F">
            <w:pPr>
              <w:pStyle w:val="Infoblocklinks"/>
              <w:ind w:left="284"/>
            </w:pPr>
            <w:r>
              <w:t>Publication</w:t>
            </w:r>
          </w:p>
        </w:tc>
        <w:tc>
          <w:tcPr>
            <w:tcW w:w="6858" w:type="dxa"/>
            <w:gridSpan w:val="2"/>
            <w:tcMar>
              <w:left w:w="57" w:type="dxa"/>
            </w:tcMar>
          </w:tcPr>
          <w:p w14:paraId="01BE1805"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7323BD85" w14:textId="77777777" w:rsidTr="0067748F">
        <w:tc>
          <w:tcPr>
            <w:tcW w:w="2923" w:type="dxa"/>
          </w:tcPr>
          <w:p w14:paraId="0E4D33A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2C3F891" w14:textId="77777777" w:rsidR="00B16528" w:rsidRDefault="00B16528" w:rsidP="0067748F">
                <w:pPr>
                  <w:pStyle w:val="Infoblock"/>
                </w:pPr>
                <w:r>
                  <w:t>Internal</w:t>
                </w:r>
              </w:p>
            </w:tc>
          </w:sdtContent>
        </w:sdt>
      </w:tr>
      <w:tr w:rsidR="00B16528" w:rsidRPr="00F01B72" w14:paraId="4220B814" w14:textId="77777777" w:rsidTr="0067748F">
        <w:tc>
          <w:tcPr>
            <w:tcW w:w="2923" w:type="dxa"/>
          </w:tcPr>
          <w:p w14:paraId="3D2A9845"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262059C6" w14:textId="77777777" w:rsidR="00B16528" w:rsidRPr="00A54EF0" w:rsidRDefault="00B16528" w:rsidP="0067748F">
                <w:pPr>
                  <w:pStyle w:val="Infoblock"/>
                </w:pPr>
                <w:r>
                  <w:t>Document management system</w:t>
                </w:r>
              </w:p>
            </w:tc>
          </w:sdtContent>
        </w:sdt>
      </w:tr>
      <w:tr w:rsidR="00B16528" w:rsidRPr="00F01B72" w14:paraId="61155BB7" w14:textId="77777777" w:rsidTr="0067748F">
        <w:tc>
          <w:tcPr>
            <w:tcW w:w="2923" w:type="dxa"/>
          </w:tcPr>
          <w:p w14:paraId="7C42A51D"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3C53F2D"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3328E60" w14:textId="77777777" w:rsidTr="0067748F">
        <w:tc>
          <w:tcPr>
            <w:tcW w:w="2923" w:type="dxa"/>
          </w:tcPr>
          <w:p w14:paraId="0B6C686E" w14:textId="77777777" w:rsidR="00B16528" w:rsidRPr="00EC1F23" w:rsidRDefault="00B16528" w:rsidP="0067748F">
            <w:pPr>
              <w:pStyle w:val="Infoblocklinks"/>
              <w:ind w:left="284"/>
            </w:pPr>
            <w:r>
              <w:t>Languages</w:t>
            </w:r>
          </w:p>
        </w:tc>
        <w:tc>
          <w:tcPr>
            <w:tcW w:w="6858" w:type="dxa"/>
            <w:gridSpan w:val="2"/>
            <w:tcMar>
              <w:left w:w="57" w:type="dxa"/>
            </w:tcMar>
          </w:tcPr>
          <w:p w14:paraId="58EEFB7B"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CE7CF0F" w14:textId="77777777" w:rsidTr="0067748F">
        <w:tc>
          <w:tcPr>
            <w:tcW w:w="2923" w:type="dxa"/>
          </w:tcPr>
          <w:p w14:paraId="258CD9E9" w14:textId="77777777" w:rsidR="00B16528" w:rsidRPr="008153AA" w:rsidRDefault="00B16528" w:rsidP="0067748F">
            <w:pPr>
              <w:pStyle w:val="Infoblocklinks"/>
              <w:ind w:left="284"/>
            </w:pPr>
            <w:r>
              <w:t>Formats</w:t>
            </w:r>
          </w:p>
        </w:tc>
        <w:tc>
          <w:tcPr>
            <w:tcW w:w="6858" w:type="dxa"/>
            <w:gridSpan w:val="2"/>
            <w:tcMar>
              <w:left w:w="57" w:type="dxa"/>
            </w:tcMar>
          </w:tcPr>
          <w:p w14:paraId="27907BBD" w14:textId="77777777" w:rsidR="00B16528" w:rsidRPr="0043777D" w:rsidRDefault="00B16528" w:rsidP="0067748F">
            <w:pPr>
              <w:pStyle w:val="Infoblock"/>
              <w:tabs>
                <w:tab w:val="left" w:pos="1498"/>
              </w:tabs>
            </w:pPr>
          </w:p>
        </w:tc>
      </w:tr>
      <w:tr w:rsidR="00B16528" w:rsidRPr="00F01B72" w14:paraId="61348370" w14:textId="77777777" w:rsidTr="0067748F">
        <w:tc>
          <w:tcPr>
            <w:tcW w:w="2923" w:type="dxa"/>
          </w:tcPr>
          <w:p w14:paraId="13FF64A5" w14:textId="77777777" w:rsidR="00B16528" w:rsidRPr="00F01B72" w:rsidRDefault="00B16528" w:rsidP="0067748F">
            <w:pPr>
              <w:pStyle w:val="Infoblocklinks"/>
              <w:ind w:left="284"/>
            </w:pPr>
            <w:r>
              <w:t>Remarks</w:t>
            </w:r>
          </w:p>
        </w:tc>
        <w:tc>
          <w:tcPr>
            <w:tcW w:w="6858" w:type="dxa"/>
            <w:gridSpan w:val="2"/>
            <w:tcMar>
              <w:left w:w="57" w:type="dxa"/>
            </w:tcMar>
          </w:tcPr>
          <w:p w14:paraId="47C4BA86" w14:textId="77777777" w:rsidR="00B16528" w:rsidRPr="00A54EF0" w:rsidRDefault="00B16528" w:rsidP="0067748F">
            <w:pPr>
              <w:pStyle w:val="Infoblock"/>
            </w:pPr>
          </w:p>
        </w:tc>
      </w:tr>
    </w:tbl>
    <w:p w14:paraId="36A35AF2" w14:textId="77777777" w:rsidR="00B16528" w:rsidRDefault="00B16528">
      <w:pPr>
        <w:rPr>
          <w:b/>
        </w:rPr>
      </w:pPr>
    </w:p>
    <w:p w14:paraId="33E4C809"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ADADE1A" w14:textId="77777777" w:rsidR="00743B2C" w:rsidRDefault="00743B2C">
          <w:pPr>
            <w:pStyle w:val="TOCHeading"/>
          </w:pPr>
          <w:r>
            <w:t>Table of contents</w:t>
          </w:r>
        </w:p>
        <w:p w14:paraId="5ED20826" w14:textId="5D986449" w:rsidR="00602B3D" w:rsidRDefault="00743B2C">
          <w:pPr>
            <w:pStyle w:val="TOC1"/>
            <w:tabs>
              <w:tab w:val="left" w:pos="480"/>
              <w:tab w:val="right" w:leader="dot" w:pos="9062"/>
            </w:tabs>
            <w:rPr>
              <w:rFonts w:eastAsiaTheme="minorEastAsia"/>
              <w:noProof/>
              <w:kern w:val="2"/>
              <w:lang w:eastAsia="de-DE"/>
              <w14:ligatures w14:val="standardContextual"/>
            </w:rPr>
          </w:pPr>
          <w:r w:rsidRPr="0067748F">
            <w:fldChar w:fldCharType="begin"/>
          </w:r>
          <w:r w:rsidRPr="0067748F">
            <w:instrText xml:space="preserve"> TOC \o "1-3" \h \z \u </w:instrText>
          </w:r>
          <w:r w:rsidRPr="0067748F">
            <w:fldChar w:fldCharType="separate"/>
          </w:r>
          <w:hyperlink w:anchor="_Toc153531746" w:history="1">
            <w:r w:rsidR="00602B3D" w:rsidRPr="004A45AB">
              <w:rPr>
                <w:rStyle w:val="Hyperlink"/>
                <w:noProof/>
              </w:rPr>
              <w:t>1</w:t>
            </w:r>
            <w:r w:rsidR="00602B3D">
              <w:rPr>
                <w:rFonts w:eastAsiaTheme="minorEastAsia"/>
                <w:noProof/>
                <w:kern w:val="2"/>
                <w:lang w:eastAsia="de-DE"/>
                <w14:ligatures w14:val="standardContextual"/>
              </w:rPr>
              <w:tab/>
            </w:r>
            <w:r w:rsidR="00602B3D" w:rsidRPr="004A45AB">
              <w:rPr>
                <w:rStyle w:val="Hyperlink"/>
                <w:noProof/>
              </w:rPr>
              <w:t>Principle</w:t>
            </w:r>
            <w:r w:rsidR="00602B3D">
              <w:rPr>
                <w:noProof/>
                <w:webHidden/>
              </w:rPr>
              <w:tab/>
            </w:r>
            <w:r w:rsidR="00602B3D">
              <w:rPr>
                <w:noProof/>
                <w:webHidden/>
              </w:rPr>
              <w:fldChar w:fldCharType="begin"/>
            </w:r>
            <w:r w:rsidR="00602B3D">
              <w:rPr>
                <w:noProof/>
                <w:webHidden/>
              </w:rPr>
              <w:instrText xml:space="preserve"> PAGEREF _Toc153531746 \h </w:instrText>
            </w:r>
            <w:r w:rsidR="00602B3D">
              <w:rPr>
                <w:noProof/>
                <w:webHidden/>
              </w:rPr>
            </w:r>
            <w:r w:rsidR="00602B3D">
              <w:rPr>
                <w:noProof/>
                <w:webHidden/>
              </w:rPr>
              <w:fldChar w:fldCharType="separate"/>
            </w:r>
            <w:r w:rsidR="00602B3D">
              <w:rPr>
                <w:noProof/>
                <w:webHidden/>
              </w:rPr>
              <w:t>4</w:t>
            </w:r>
            <w:r w:rsidR="00602B3D">
              <w:rPr>
                <w:noProof/>
                <w:webHidden/>
              </w:rPr>
              <w:fldChar w:fldCharType="end"/>
            </w:r>
          </w:hyperlink>
        </w:p>
        <w:p w14:paraId="3A8F8900" w14:textId="4BB2502C" w:rsidR="00602B3D" w:rsidRDefault="00602B3D">
          <w:pPr>
            <w:pStyle w:val="TOC1"/>
            <w:tabs>
              <w:tab w:val="left" w:pos="480"/>
              <w:tab w:val="right" w:leader="dot" w:pos="9062"/>
            </w:tabs>
            <w:rPr>
              <w:rFonts w:eastAsiaTheme="minorEastAsia"/>
              <w:noProof/>
              <w:kern w:val="2"/>
              <w:lang w:eastAsia="de-DE"/>
              <w14:ligatures w14:val="standardContextual"/>
            </w:rPr>
          </w:pPr>
          <w:hyperlink w:anchor="_Toc153531747" w:history="1">
            <w:r w:rsidRPr="004A45AB">
              <w:rPr>
                <w:rStyle w:val="Hyperlink"/>
                <w:noProof/>
              </w:rPr>
              <w:t>2</w:t>
            </w:r>
            <w:r>
              <w:rPr>
                <w:rFonts w:eastAsiaTheme="minorEastAsia"/>
                <w:noProof/>
                <w:kern w:val="2"/>
                <w:lang w:eastAsia="de-DE"/>
                <w14:ligatures w14:val="standardContextual"/>
              </w:rPr>
              <w:tab/>
            </w:r>
            <w:r w:rsidRPr="004A45AB">
              <w:rPr>
                <w:rStyle w:val="Hyperlink"/>
                <w:noProof/>
              </w:rPr>
              <w:t>Objective</w:t>
            </w:r>
            <w:r>
              <w:rPr>
                <w:noProof/>
                <w:webHidden/>
              </w:rPr>
              <w:tab/>
            </w:r>
            <w:r>
              <w:rPr>
                <w:noProof/>
                <w:webHidden/>
              </w:rPr>
              <w:fldChar w:fldCharType="begin"/>
            </w:r>
            <w:r>
              <w:rPr>
                <w:noProof/>
                <w:webHidden/>
              </w:rPr>
              <w:instrText xml:space="preserve"> PAGEREF _Toc153531747 \h </w:instrText>
            </w:r>
            <w:r>
              <w:rPr>
                <w:noProof/>
                <w:webHidden/>
              </w:rPr>
            </w:r>
            <w:r>
              <w:rPr>
                <w:noProof/>
                <w:webHidden/>
              </w:rPr>
              <w:fldChar w:fldCharType="separate"/>
            </w:r>
            <w:r>
              <w:rPr>
                <w:noProof/>
                <w:webHidden/>
              </w:rPr>
              <w:t>4</w:t>
            </w:r>
            <w:r>
              <w:rPr>
                <w:noProof/>
                <w:webHidden/>
              </w:rPr>
              <w:fldChar w:fldCharType="end"/>
            </w:r>
          </w:hyperlink>
        </w:p>
        <w:p w14:paraId="2F878DC2" w14:textId="76D50AB8" w:rsidR="00602B3D" w:rsidRDefault="00602B3D">
          <w:pPr>
            <w:pStyle w:val="TOC1"/>
            <w:tabs>
              <w:tab w:val="left" w:pos="480"/>
              <w:tab w:val="right" w:leader="dot" w:pos="9062"/>
            </w:tabs>
            <w:rPr>
              <w:rFonts w:eastAsiaTheme="minorEastAsia"/>
              <w:noProof/>
              <w:kern w:val="2"/>
              <w:lang w:eastAsia="de-DE"/>
              <w14:ligatures w14:val="standardContextual"/>
            </w:rPr>
          </w:pPr>
          <w:hyperlink w:anchor="_Toc153531748" w:history="1">
            <w:r w:rsidRPr="004A45AB">
              <w:rPr>
                <w:rStyle w:val="Hyperlink"/>
                <w:noProof/>
              </w:rPr>
              <w:t>3</w:t>
            </w:r>
            <w:r>
              <w:rPr>
                <w:rFonts w:eastAsiaTheme="minorEastAsia"/>
                <w:noProof/>
                <w:kern w:val="2"/>
                <w:lang w:eastAsia="de-DE"/>
                <w14:ligatures w14:val="standardContextual"/>
              </w:rPr>
              <w:tab/>
            </w:r>
            <w:r w:rsidRPr="004A45AB">
              <w:rPr>
                <w:rStyle w:val="Hyperlink"/>
                <w:noProof/>
              </w:rPr>
              <w:t>Controls</w:t>
            </w:r>
            <w:r>
              <w:rPr>
                <w:noProof/>
                <w:webHidden/>
              </w:rPr>
              <w:tab/>
            </w:r>
            <w:r>
              <w:rPr>
                <w:noProof/>
                <w:webHidden/>
              </w:rPr>
              <w:fldChar w:fldCharType="begin"/>
            </w:r>
            <w:r>
              <w:rPr>
                <w:noProof/>
                <w:webHidden/>
              </w:rPr>
              <w:instrText xml:space="preserve"> PAGEREF _Toc153531748 \h </w:instrText>
            </w:r>
            <w:r>
              <w:rPr>
                <w:noProof/>
                <w:webHidden/>
              </w:rPr>
            </w:r>
            <w:r>
              <w:rPr>
                <w:noProof/>
                <w:webHidden/>
              </w:rPr>
              <w:fldChar w:fldCharType="separate"/>
            </w:r>
            <w:r>
              <w:rPr>
                <w:noProof/>
                <w:webHidden/>
              </w:rPr>
              <w:t>4</w:t>
            </w:r>
            <w:r>
              <w:rPr>
                <w:noProof/>
                <w:webHidden/>
              </w:rPr>
              <w:fldChar w:fldCharType="end"/>
            </w:r>
          </w:hyperlink>
        </w:p>
        <w:p w14:paraId="7E560D43" w14:textId="20A86B32" w:rsidR="00602B3D" w:rsidRDefault="00602B3D">
          <w:pPr>
            <w:pStyle w:val="TOC2"/>
            <w:tabs>
              <w:tab w:val="left" w:pos="880"/>
              <w:tab w:val="right" w:leader="dot" w:pos="9062"/>
            </w:tabs>
            <w:rPr>
              <w:rFonts w:eastAsiaTheme="minorEastAsia"/>
              <w:noProof/>
              <w:kern w:val="2"/>
              <w:lang w:eastAsia="de-DE"/>
              <w14:ligatures w14:val="standardContextual"/>
            </w:rPr>
          </w:pPr>
          <w:hyperlink w:anchor="_Toc153531749" w:history="1">
            <w:r w:rsidRPr="004A45AB">
              <w:rPr>
                <w:rStyle w:val="Hyperlink"/>
                <w:noProof/>
              </w:rPr>
              <w:t>3.1</w:t>
            </w:r>
            <w:r>
              <w:rPr>
                <w:rFonts w:eastAsiaTheme="minorEastAsia"/>
                <w:noProof/>
                <w:kern w:val="2"/>
                <w:lang w:eastAsia="de-DE"/>
                <w14:ligatures w14:val="standardContextual"/>
              </w:rPr>
              <w:tab/>
            </w:r>
            <w:r w:rsidRPr="004A45AB">
              <w:rPr>
                <w:rStyle w:val="Hyperlink"/>
                <w:noProof/>
              </w:rPr>
              <w:t>Identification of information security incidents</w:t>
            </w:r>
            <w:r>
              <w:rPr>
                <w:noProof/>
                <w:webHidden/>
              </w:rPr>
              <w:tab/>
            </w:r>
            <w:r>
              <w:rPr>
                <w:noProof/>
                <w:webHidden/>
              </w:rPr>
              <w:fldChar w:fldCharType="begin"/>
            </w:r>
            <w:r>
              <w:rPr>
                <w:noProof/>
                <w:webHidden/>
              </w:rPr>
              <w:instrText xml:space="preserve"> PAGEREF _Toc153531749 \h </w:instrText>
            </w:r>
            <w:r>
              <w:rPr>
                <w:noProof/>
                <w:webHidden/>
              </w:rPr>
            </w:r>
            <w:r>
              <w:rPr>
                <w:noProof/>
                <w:webHidden/>
              </w:rPr>
              <w:fldChar w:fldCharType="separate"/>
            </w:r>
            <w:r>
              <w:rPr>
                <w:noProof/>
                <w:webHidden/>
              </w:rPr>
              <w:t>5</w:t>
            </w:r>
            <w:r>
              <w:rPr>
                <w:noProof/>
                <w:webHidden/>
              </w:rPr>
              <w:fldChar w:fldCharType="end"/>
            </w:r>
          </w:hyperlink>
        </w:p>
        <w:p w14:paraId="4647AF9C" w14:textId="2C86980C" w:rsidR="00602B3D" w:rsidRDefault="00602B3D">
          <w:pPr>
            <w:pStyle w:val="TOC2"/>
            <w:tabs>
              <w:tab w:val="left" w:pos="880"/>
              <w:tab w:val="right" w:leader="dot" w:pos="9062"/>
            </w:tabs>
            <w:rPr>
              <w:rFonts w:eastAsiaTheme="minorEastAsia"/>
              <w:noProof/>
              <w:kern w:val="2"/>
              <w:lang w:eastAsia="de-DE"/>
              <w14:ligatures w14:val="standardContextual"/>
            </w:rPr>
          </w:pPr>
          <w:hyperlink w:anchor="_Toc153531750" w:history="1">
            <w:r w:rsidRPr="004A45AB">
              <w:rPr>
                <w:rStyle w:val="Hyperlink"/>
                <w:noProof/>
              </w:rPr>
              <w:t>3.2</w:t>
            </w:r>
            <w:r>
              <w:rPr>
                <w:rFonts w:eastAsiaTheme="minorEastAsia"/>
                <w:noProof/>
                <w:kern w:val="2"/>
                <w:lang w:eastAsia="de-DE"/>
                <w14:ligatures w14:val="standardContextual"/>
              </w:rPr>
              <w:tab/>
            </w:r>
            <w:r w:rsidRPr="004A45AB">
              <w:rPr>
                <w:rStyle w:val="Hyperlink"/>
                <w:noProof/>
              </w:rPr>
              <w:t>Response to information security incidents</w:t>
            </w:r>
            <w:r>
              <w:rPr>
                <w:noProof/>
                <w:webHidden/>
              </w:rPr>
              <w:tab/>
            </w:r>
            <w:r>
              <w:rPr>
                <w:noProof/>
                <w:webHidden/>
              </w:rPr>
              <w:fldChar w:fldCharType="begin"/>
            </w:r>
            <w:r>
              <w:rPr>
                <w:noProof/>
                <w:webHidden/>
              </w:rPr>
              <w:instrText xml:space="preserve"> PAGEREF _Toc153531750 \h </w:instrText>
            </w:r>
            <w:r>
              <w:rPr>
                <w:noProof/>
                <w:webHidden/>
              </w:rPr>
            </w:r>
            <w:r>
              <w:rPr>
                <w:noProof/>
                <w:webHidden/>
              </w:rPr>
              <w:fldChar w:fldCharType="separate"/>
            </w:r>
            <w:r>
              <w:rPr>
                <w:noProof/>
                <w:webHidden/>
              </w:rPr>
              <w:t>14</w:t>
            </w:r>
            <w:r>
              <w:rPr>
                <w:noProof/>
                <w:webHidden/>
              </w:rPr>
              <w:fldChar w:fldCharType="end"/>
            </w:r>
          </w:hyperlink>
        </w:p>
        <w:p w14:paraId="4728DFA5" w14:textId="0A930CE5" w:rsidR="00602B3D" w:rsidRDefault="00602B3D">
          <w:pPr>
            <w:pStyle w:val="TOC2"/>
            <w:tabs>
              <w:tab w:val="left" w:pos="880"/>
              <w:tab w:val="right" w:leader="dot" w:pos="9062"/>
            </w:tabs>
            <w:rPr>
              <w:rFonts w:eastAsiaTheme="minorEastAsia"/>
              <w:noProof/>
              <w:kern w:val="2"/>
              <w:lang w:eastAsia="de-DE"/>
              <w14:ligatures w14:val="standardContextual"/>
            </w:rPr>
          </w:pPr>
          <w:hyperlink w:anchor="_Toc153531751" w:history="1">
            <w:r w:rsidRPr="004A45AB">
              <w:rPr>
                <w:rStyle w:val="Hyperlink"/>
                <w:noProof/>
              </w:rPr>
              <w:t>3.3</w:t>
            </w:r>
            <w:r>
              <w:rPr>
                <w:rFonts w:eastAsiaTheme="minorEastAsia"/>
                <w:noProof/>
                <w:kern w:val="2"/>
                <w:lang w:eastAsia="de-DE"/>
                <w14:ligatures w14:val="standardContextual"/>
              </w:rPr>
              <w:tab/>
            </w:r>
            <w:r w:rsidRPr="004A45AB">
              <w:rPr>
                <w:rStyle w:val="Hyperlink"/>
                <w:noProof/>
              </w:rPr>
              <w:t>Remediation of information security incidents</w:t>
            </w:r>
            <w:r>
              <w:rPr>
                <w:noProof/>
                <w:webHidden/>
              </w:rPr>
              <w:tab/>
            </w:r>
            <w:r>
              <w:rPr>
                <w:noProof/>
                <w:webHidden/>
              </w:rPr>
              <w:fldChar w:fldCharType="begin"/>
            </w:r>
            <w:r>
              <w:rPr>
                <w:noProof/>
                <w:webHidden/>
              </w:rPr>
              <w:instrText xml:space="preserve"> PAGEREF _Toc153531751 \h </w:instrText>
            </w:r>
            <w:r>
              <w:rPr>
                <w:noProof/>
                <w:webHidden/>
              </w:rPr>
            </w:r>
            <w:r>
              <w:rPr>
                <w:noProof/>
                <w:webHidden/>
              </w:rPr>
              <w:fldChar w:fldCharType="separate"/>
            </w:r>
            <w:r>
              <w:rPr>
                <w:noProof/>
                <w:webHidden/>
              </w:rPr>
              <w:t>14</w:t>
            </w:r>
            <w:r>
              <w:rPr>
                <w:noProof/>
                <w:webHidden/>
              </w:rPr>
              <w:fldChar w:fldCharType="end"/>
            </w:r>
          </w:hyperlink>
        </w:p>
        <w:p w14:paraId="06188CF8" w14:textId="506CDC03" w:rsidR="00602B3D" w:rsidRDefault="00602B3D">
          <w:pPr>
            <w:pStyle w:val="TOC2"/>
            <w:tabs>
              <w:tab w:val="left" w:pos="880"/>
              <w:tab w:val="right" w:leader="dot" w:pos="9062"/>
            </w:tabs>
            <w:rPr>
              <w:rFonts w:eastAsiaTheme="minorEastAsia"/>
              <w:noProof/>
              <w:kern w:val="2"/>
              <w:lang w:eastAsia="de-DE"/>
              <w14:ligatures w14:val="standardContextual"/>
            </w:rPr>
          </w:pPr>
          <w:hyperlink w:anchor="_Toc153531752" w:history="1">
            <w:r w:rsidRPr="004A45AB">
              <w:rPr>
                <w:rStyle w:val="Hyperlink"/>
                <w:noProof/>
              </w:rPr>
              <w:t>3.4</w:t>
            </w:r>
            <w:r>
              <w:rPr>
                <w:rFonts w:eastAsiaTheme="minorEastAsia"/>
                <w:noProof/>
                <w:kern w:val="2"/>
                <w:lang w:eastAsia="de-DE"/>
                <w14:ligatures w14:val="standardContextual"/>
              </w:rPr>
              <w:tab/>
            </w:r>
            <w:r w:rsidRPr="004A45AB">
              <w:rPr>
                <w:rStyle w:val="Hyperlink"/>
                <w:noProof/>
              </w:rPr>
              <w:t>Follow-up and reporting of information security incidents</w:t>
            </w:r>
            <w:r>
              <w:rPr>
                <w:noProof/>
                <w:webHidden/>
              </w:rPr>
              <w:tab/>
            </w:r>
            <w:r>
              <w:rPr>
                <w:noProof/>
                <w:webHidden/>
              </w:rPr>
              <w:fldChar w:fldCharType="begin"/>
            </w:r>
            <w:r>
              <w:rPr>
                <w:noProof/>
                <w:webHidden/>
              </w:rPr>
              <w:instrText xml:space="preserve"> PAGEREF _Toc153531752 \h </w:instrText>
            </w:r>
            <w:r>
              <w:rPr>
                <w:noProof/>
                <w:webHidden/>
              </w:rPr>
            </w:r>
            <w:r>
              <w:rPr>
                <w:noProof/>
                <w:webHidden/>
              </w:rPr>
              <w:fldChar w:fldCharType="separate"/>
            </w:r>
            <w:r>
              <w:rPr>
                <w:noProof/>
                <w:webHidden/>
              </w:rPr>
              <w:t>15</w:t>
            </w:r>
            <w:r>
              <w:rPr>
                <w:noProof/>
                <w:webHidden/>
              </w:rPr>
              <w:fldChar w:fldCharType="end"/>
            </w:r>
          </w:hyperlink>
        </w:p>
        <w:p w14:paraId="6257EF19" w14:textId="76E4B944" w:rsidR="002C0B29" w:rsidRDefault="00743B2C">
          <w:pPr>
            <w:rPr>
              <w:bCs/>
              <w:sz w:val="22"/>
            </w:rPr>
          </w:pPr>
          <w:r w:rsidRPr="0067748F">
            <w:rPr>
              <w:b/>
              <w:bCs/>
              <w:sz w:val="22"/>
            </w:rPr>
            <w:fldChar w:fldCharType="end"/>
          </w:r>
        </w:p>
      </w:sdtContent>
    </w:sdt>
    <w:p w14:paraId="67D86B47" w14:textId="77777777" w:rsidR="00551FA5" w:rsidRPr="009979B2" w:rsidRDefault="00B020AC" w:rsidP="00551FA5">
      <w:pPr>
        <w:pStyle w:val="Heading1"/>
      </w:pPr>
      <w:r>
        <w:rPr>
          <w:bCs/>
          <w:sz w:val="22"/>
        </w:rPr>
        <w:br w:type="page"/>
      </w:r>
      <w:bookmarkStart w:id="1" w:name="_Toc153531746"/>
      <w:r w:rsidR="00551FA5" w:rsidRPr="009979B2">
        <w:lastRenderedPageBreak/>
        <w:t xml:space="preserve">Principle </w:t>
      </w:r>
      <w:bookmarkEnd w:id="1"/>
    </w:p>
    <w:p w14:paraId="7498773B" w14:textId="77777777" w:rsidR="00551FA5" w:rsidRPr="00AA486C" w:rsidRDefault="00551FA5" w:rsidP="00551FA5">
      <w:p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Information security incidents should be identified, handled, resolved and followed up using an information security incident management process.</w:t>
      </w:r>
    </w:p>
    <w:p w14:paraId="1822F69E" w14:textId="77777777" w:rsidR="00551FA5" w:rsidRPr="00AA486C" w:rsidRDefault="00551FA5" w:rsidP="00551FA5">
      <w:pPr>
        <w:jc w:val="both"/>
        <w:rPr>
          <w:rFonts w:ascii="Calibri Light" w:hAnsi="Calibri Light" w:cs="Calibri Light"/>
          <w:b/>
          <w:color w:val="000000" w:themeColor="text1"/>
          <w:sz w:val="22"/>
          <w:lang w:val="en-US"/>
        </w:rPr>
      </w:pPr>
    </w:p>
    <w:p w14:paraId="105BB955" w14:textId="77777777" w:rsidR="00551FA5" w:rsidRPr="009979B2" w:rsidRDefault="00551FA5" w:rsidP="00551FA5">
      <w:pPr>
        <w:pStyle w:val="Heading1"/>
      </w:pPr>
      <w:bookmarkStart w:id="2" w:name="_Toc153531747"/>
      <w:r w:rsidRPr="009979B2">
        <w:t xml:space="preserve">Objective </w:t>
      </w:r>
      <w:bookmarkEnd w:id="2"/>
    </w:p>
    <w:p w14:paraId="29E1B29E" w14:textId="0109ED63" w:rsidR="00551FA5" w:rsidRPr="00AA486C" w:rsidRDefault="00551FA5" w:rsidP="00551FA5">
      <w:p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Quickly and effectively identify</w:t>
      </w:r>
      <w:r w:rsidR="00E27AC7" w:rsidRPr="00AA486C">
        <w:rPr>
          <w:rFonts w:ascii="Calibri Light" w:hAnsi="Calibri Light" w:cs="Calibri Light"/>
          <w:color w:val="000000" w:themeColor="text1"/>
          <w:sz w:val="22"/>
          <w:lang w:val="en-US"/>
        </w:rPr>
        <w:t xml:space="preserve">, </w:t>
      </w:r>
      <w:r w:rsidRPr="00AA486C">
        <w:rPr>
          <w:rFonts w:ascii="Calibri Light" w:hAnsi="Calibri Light" w:cs="Calibri Light"/>
          <w:color w:val="000000" w:themeColor="text1"/>
          <w:sz w:val="22"/>
          <w:lang w:val="en-US"/>
        </w:rPr>
        <w:t xml:space="preserve">resolve </w:t>
      </w:r>
      <w:r w:rsidR="00E27AC7" w:rsidRPr="00AA486C">
        <w:rPr>
          <w:rFonts w:ascii="Calibri Light" w:hAnsi="Calibri Light" w:cs="Calibri Light"/>
          <w:color w:val="000000" w:themeColor="text1"/>
          <w:sz w:val="22"/>
          <w:lang w:val="en-US"/>
        </w:rPr>
        <w:t xml:space="preserve">and report </w:t>
      </w:r>
      <w:r w:rsidRPr="00AA486C">
        <w:rPr>
          <w:rFonts w:ascii="Calibri Light" w:hAnsi="Calibri Light" w:cs="Calibri Light"/>
          <w:color w:val="000000" w:themeColor="text1"/>
          <w:sz w:val="22"/>
          <w:lang w:val="en-US"/>
        </w:rPr>
        <w:t>information security incidents, minimize the impact on the business and reduce the risk of similar incidents.</w:t>
      </w:r>
    </w:p>
    <w:p w14:paraId="528E2ED7" w14:textId="77777777" w:rsidR="00551FA5" w:rsidRPr="00AA486C" w:rsidRDefault="00551FA5" w:rsidP="00551FA5">
      <w:pPr>
        <w:jc w:val="both"/>
        <w:rPr>
          <w:rFonts w:ascii="Calibri Light" w:hAnsi="Calibri Light" w:cs="Calibri Light"/>
          <w:b/>
          <w:color w:val="000000" w:themeColor="text1"/>
          <w:sz w:val="22"/>
          <w:lang w:val="en-US"/>
        </w:rPr>
      </w:pPr>
    </w:p>
    <w:p w14:paraId="33A7C6F9" w14:textId="77777777" w:rsidR="00551FA5" w:rsidRPr="009979B2" w:rsidRDefault="00551FA5" w:rsidP="00551FA5">
      <w:pPr>
        <w:pStyle w:val="Heading1"/>
      </w:pPr>
      <w:bookmarkStart w:id="3" w:name="_Toc153531748"/>
      <w:r>
        <w:t>Controls</w:t>
      </w:r>
      <w:bookmarkEnd w:id="3"/>
    </w:p>
    <w:p w14:paraId="46890244" w14:textId="32AD13A2" w:rsidR="00551FA5" w:rsidRPr="00AA486C" w:rsidRDefault="00551FA5" w:rsidP="00551FA5">
      <w:p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A </w:t>
      </w:r>
      <w:r w:rsidR="00E27AC7" w:rsidRPr="00AA486C">
        <w:rPr>
          <w:rFonts w:ascii="Calibri Light" w:hAnsi="Calibri Light" w:cs="Calibri Light"/>
          <w:color w:val="000000" w:themeColor="text1"/>
          <w:sz w:val="22"/>
          <w:lang w:val="en-US"/>
        </w:rPr>
        <w:t xml:space="preserve">NIST SP 800-61 </w:t>
      </w:r>
      <w:r w:rsidR="00E53E52" w:rsidRPr="00AA486C">
        <w:rPr>
          <w:rFonts w:ascii="Calibri Light" w:hAnsi="Calibri Light" w:cs="Calibri Light"/>
          <w:color w:val="000000" w:themeColor="text1"/>
          <w:sz w:val="22"/>
          <w:lang w:val="en-US"/>
        </w:rPr>
        <w:t xml:space="preserve">Rev. </w:t>
      </w:r>
      <w:r w:rsidR="00E27AC7" w:rsidRPr="00AA486C">
        <w:rPr>
          <w:rFonts w:ascii="Calibri Light" w:hAnsi="Calibri Light" w:cs="Calibri Light"/>
          <w:color w:val="000000" w:themeColor="text1"/>
          <w:sz w:val="22"/>
          <w:lang w:val="en-US"/>
        </w:rPr>
        <w:t xml:space="preserve">2 </w:t>
      </w:r>
      <w:r w:rsidR="00C87E2D" w:rsidRPr="00AA486C">
        <w:rPr>
          <w:rFonts w:ascii="Calibri Light" w:hAnsi="Calibri Light" w:cs="Calibri Light"/>
          <w:color w:val="000000" w:themeColor="text1"/>
          <w:sz w:val="22"/>
          <w:lang w:val="en-US"/>
        </w:rPr>
        <w:t xml:space="preserve">compliant process </w:t>
      </w:r>
      <w:r w:rsidRPr="00AA486C">
        <w:rPr>
          <w:rFonts w:ascii="Calibri Light" w:hAnsi="Calibri Light" w:cs="Calibri Light"/>
          <w:color w:val="000000" w:themeColor="text1"/>
          <w:sz w:val="22"/>
          <w:lang w:val="en-US"/>
        </w:rPr>
        <w:t>for handling information security incidents must be in place that includes at least the following:</w:t>
      </w:r>
    </w:p>
    <w:p w14:paraId="1128D34E" w14:textId="77777777" w:rsidR="00551FA5" w:rsidRPr="00551FA5" w:rsidRDefault="00551FA5" w:rsidP="00C30E72">
      <w:pPr>
        <w:pStyle w:val="ListParagraph"/>
        <w:numPr>
          <w:ilvl w:val="0"/>
          <w:numId w:val="9"/>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 xml:space="preserve">Identification of information security incidents </w:t>
      </w:r>
    </w:p>
    <w:p w14:paraId="663F20B0"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Receiving reports on information security incidents, </w:t>
      </w:r>
    </w:p>
    <w:p w14:paraId="1ED5F979"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Assessment of the business impact, </w:t>
      </w:r>
    </w:p>
    <w:p w14:paraId="11D06243"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Categorization and classification of the information security incident and </w:t>
      </w:r>
    </w:p>
    <w:p w14:paraId="02566CE0"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Recording information about the information security incident</w:t>
      </w:r>
    </w:p>
    <w:p w14:paraId="489B7A42" w14:textId="77777777" w:rsidR="00551FA5" w:rsidRPr="00551FA5" w:rsidRDefault="00551FA5" w:rsidP="00C30E72">
      <w:pPr>
        <w:pStyle w:val="ListParagraph"/>
        <w:numPr>
          <w:ilvl w:val="0"/>
          <w:numId w:val="9"/>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Response to information security incidents</w:t>
      </w:r>
    </w:p>
    <w:p w14:paraId="0FAE0841"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Escalation to the information security incident management team, </w:t>
      </w:r>
    </w:p>
    <w:p w14:paraId="227F5AAA" w14:textId="77777777" w:rsidR="00551FA5" w:rsidRPr="00551FA5" w:rsidRDefault="00551FA5" w:rsidP="00C30E72">
      <w:pPr>
        <w:pStyle w:val="ListParagraph"/>
        <w:numPr>
          <w:ilvl w:val="1"/>
          <w:numId w:val="9"/>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 xml:space="preserve">Investigation, </w:t>
      </w:r>
    </w:p>
    <w:p w14:paraId="0AC5F651" w14:textId="77777777" w:rsidR="00551FA5" w:rsidRPr="00551FA5" w:rsidRDefault="00551FA5" w:rsidP="00C30E72">
      <w:pPr>
        <w:pStyle w:val="ListParagraph"/>
        <w:numPr>
          <w:ilvl w:val="1"/>
          <w:numId w:val="9"/>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 xml:space="preserve">Containment and </w:t>
      </w:r>
    </w:p>
    <w:p w14:paraId="67872AA2" w14:textId="77777777" w:rsidR="00551FA5" w:rsidRPr="00AA486C" w:rsidRDefault="00551FA5" w:rsidP="00C30E72">
      <w:pPr>
        <w:pStyle w:val="ListParagraph"/>
        <w:numPr>
          <w:ilvl w:val="1"/>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Elimination of the cause of the information security incident)</w:t>
      </w:r>
    </w:p>
    <w:p w14:paraId="477B854F" w14:textId="77777777" w:rsidR="00551FA5" w:rsidRPr="00AA486C" w:rsidRDefault="00551FA5" w:rsidP="00C30E72">
      <w:pPr>
        <w:pStyle w:val="ListParagraph"/>
        <w:numPr>
          <w:ilvl w:val="0"/>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Resolving information security incidents (e.g. rebuilding systems and restoring data and closing the information security incident)</w:t>
      </w:r>
    </w:p>
    <w:p w14:paraId="68B5F639" w14:textId="7628052C" w:rsidR="00551FA5" w:rsidRPr="00AA486C" w:rsidRDefault="00551FA5" w:rsidP="00C30E72">
      <w:pPr>
        <w:pStyle w:val="ListParagraph"/>
        <w:numPr>
          <w:ilvl w:val="0"/>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Follow-up of information security incidents (e.g. post-incident activities such as root cause analysis, forensic investigation, reporting to the organization and notification of a security breach to the relevant authorities).</w:t>
      </w:r>
    </w:p>
    <w:p w14:paraId="785B5E52" w14:textId="52CC6768" w:rsidR="007C6438" w:rsidRPr="00AA486C" w:rsidRDefault="007C6438" w:rsidP="00C30E72">
      <w:pPr>
        <w:pStyle w:val="ListParagraph"/>
        <w:numPr>
          <w:ilvl w:val="0"/>
          <w:numId w:val="9"/>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Reporting serious </w:t>
      </w:r>
      <w:r w:rsidR="00E27AC7" w:rsidRPr="00AA486C">
        <w:rPr>
          <w:rFonts w:ascii="Calibri Light" w:hAnsi="Calibri Light" w:cs="Calibri Light"/>
          <w:color w:val="000000" w:themeColor="text1"/>
          <w:sz w:val="22"/>
          <w:lang w:val="en-US"/>
        </w:rPr>
        <w:t xml:space="preserve">security incidents </w:t>
      </w:r>
      <w:r w:rsidRPr="00AA486C">
        <w:rPr>
          <w:rFonts w:ascii="Calibri Light" w:hAnsi="Calibri Light" w:cs="Calibri Light"/>
          <w:color w:val="000000" w:themeColor="text1"/>
          <w:sz w:val="22"/>
          <w:lang w:val="en-US"/>
        </w:rPr>
        <w:t>to national authorities</w:t>
      </w:r>
    </w:p>
    <w:p w14:paraId="06A7DC92" w14:textId="7FDB65FD" w:rsidR="00C87E2D" w:rsidRPr="00AA486C" w:rsidRDefault="00C87E2D" w:rsidP="00C87E2D">
      <w:pPr>
        <w:jc w:val="both"/>
        <w:rPr>
          <w:rFonts w:ascii="Calibri Light" w:hAnsi="Calibri Light" w:cs="Calibri Light"/>
          <w:b/>
          <w:color w:val="000000" w:themeColor="text1"/>
          <w:sz w:val="22"/>
          <w:lang w:val="en-US"/>
        </w:rPr>
      </w:pPr>
    </w:p>
    <w:p w14:paraId="1EE494D2" w14:textId="38EFDBBB" w:rsidR="00C87E2D" w:rsidRPr="00AA486C" w:rsidRDefault="00C87E2D" w:rsidP="00C87E2D">
      <w:p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The operational process for handling security incidents must comply with the requirements of the following NIST-800-61 Rev. 2 compliant business processes:</w:t>
      </w:r>
    </w:p>
    <w:tbl>
      <w:tblPr>
        <w:tblStyle w:val="TableGrid"/>
        <w:tblW w:w="0" w:type="auto"/>
        <w:tblLook w:val="04A0" w:firstRow="1" w:lastRow="0" w:firstColumn="1" w:lastColumn="0" w:noHBand="0" w:noVBand="1"/>
      </w:tblPr>
      <w:tblGrid>
        <w:gridCol w:w="4531"/>
        <w:gridCol w:w="4531"/>
      </w:tblGrid>
      <w:tr w:rsidR="00CC47D1" w14:paraId="5F85D5BE" w14:textId="77777777" w:rsidTr="00CC47D1">
        <w:tc>
          <w:tcPr>
            <w:tcW w:w="4531" w:type="dxa"/>
          </w:tcPr>
          <w:p w14:paraId="421EFB0E" w14:textId="3006FF71" w:rsidR="00CC47D1" w:rsidRPr="00227327"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t>"Identify and Record":</w:t>
            </w:r>
          </w:p>
          <w:p w14:paraId="6F2F69C3" w14:textId="39921C88" w:rsidR="00CC47D1"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object w:dxaOrig="1534" w:dyaOrig="994" w14:anchorId="266D172E">
                <v:shape id="_x0000_i1026" type="#_x0000_t75" style="width:79.5pt;height:50.25pt" o:ole="">
                  <v:imagedata r:id="rId10" o:title=""/>
                </v:shape>
                <o:OLEObject Type="Embed" ProgID="Visio.Drawing.15" ShapeID="_x0000_i1026" DrawAspect="Icon" ObjectID="_1813991035" r:id="rId11"/>
              </w:object>
            </w:r>
          </w:p>
        </w:tc>
        <w:tc>
          <w:tcPr>
            <w:tcW w:w="4531" w:type="dxa"/>
          </w:tcPr>
          <w:p w14:paraId="3ABC96E9" w14:textId="016EFBA2" w:rsidR="00CC47D1" w:rsidRPr="00227327"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t>"Respond:</w:t>
            </w:r>
          </w:p>
          <w:p w14:paraId="6FF630CC" w14:textId="77777777" w:rsidR="00CC47D1" w:rsidRPr="00227327"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object w:dxaOrig="1534" w:dyaOrig="994" w14:anchorId="774204BC">
                <v:shape id="_x0000_i1027" type="#_x0000_t75" style="width:79.5pt;height:50.25pt" o:ole="">
                  <v:imagedata r:id="rId12" o:title=""/>
                </v:shape>
                <o:OLEObject Type="Embed" ProgID="Visio.Drawing.15" ShapeID="_x0000_i1027" DrawAspect="Icon" ObjectID="_1813991036" r:id="rId13"/>
              </w:object>
            </w:r>
          </w:p>
          <w:p w14:paraId="08F9502F" w14:textId="77777777" w:rsidR="00CC47D1" w:rsidRDefault="00CC47D1" w:rsidP="00C87E2D">
            <w:pPr>
              <w:jc w:val="both"/>
              <w:rPr>
                <w:rFonts w:ascii="Calibri Light" w:hAnsi="Calibri Light" w:cs="Calibri Light"/>
                <w:bCs/>
                <w:color w:val="000000" w:themeColor="text1"/>
                <w:sz w:val="22"/>
              </w:rPr>
            </w:pPr>
          </w:p>
        </w:tc>
      </w:tr>
      <w:tr w:rsidR="00CC47D1" w14:paraId="53FD7FD2" w14:textId="77777777" w:rsidTr="00CC47D1">
        <w:tc>
          <w:tcPr>
            <w:tcW w:w="4531" w:type="dxa"/>
          </w:tcPr>
          <w:p w14:paraId="0A57E533" w14:textId="5AA04049" w:rsidR="00CC47D1" w:rsidRPr="00227327"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t>"Recover and Close:</w:t>
            </w:r>
          </w:p>
          <w:p w14:paraId="2C65BC7B" w14:textId="6900822F" w:rsidR="00CC47D1"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object w:dxaOrig="1534" w:dyaOrig="994" w14:anchorId="408D5DE5">
                <v:shape id="_x0000_i1028" type="#_x0000_t75" style="width:79.5pt;height:50.25pt" o:ole="">
                  <v:imagedata r:id="rId14" o:title=""/>
                </v:shape>
                <o:OLEObject Type="Embed" ProgID="Visio.Drawing.15" ShapeID="_x0000_i1028" DrawAspect="Icon" ObjectID="_1813991037" r:id="rId15"/>
              </w:object>
            </w:r>
          </w:p>
        </w:tc>
        <w:tc>
          <w:tcPr>
            <w:tcW w:w="4531" w:type="dxa"/>
          </w:tcPr>
          <w:p w14:paraId="100364A1" w14:textId="49A326DA" w:rsidR="00CC47D1" w:rsidRPr="00227327" w:rsidRDefault="00CC47D1"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t>"Follow up":</w:t>
            </w:r>
          </w:p>
          <w:p w14:paraId="55FC8815" w14:textId="00CA926D" w:rsidR="00CC47D1" w:rsidRDefault="00D07D14" w:rsidP="00CC47D1">
            <w:pPr>
              <w:jc w:val="both"/>
              <w:rPr>
                <w:rFonts w:ascii="Calibri Light" w:hAnsi="Calibri Light" w:cs="Calibri Light"/>
                <w:bCs/>
                <w:color w:val="000000" w:themeColor="text1"/>
                <w:sz w:val="22"/>
              </w:rPr>
            </w:pPr>
            <w:r w:rsidRPr="00227327">
              <w:rPr>
                <w:rFonts w:ascii="Calibri Light" w:hAnsi="Calibri Light" w:cs="Calibri Light"/>
                <w:bCs/>
                <w:color w:val="000000" w:themeColor="text1"/>
                <w:sz w:val="22"/>
              </w:rPr>
              <w:object w:dxaOrig="1933" w:dyaOrig="1251" w14:anchorId="13D290A2">
                <v:shape id="_x0000_i1029" type="#_x0000_t75" style="width:93.75pt;height:64.5pt" o:ole="">
                  <v:imagedata r:id="rId16" o:title=""/>
                </v:shape>
                <o:OLEObject Type="Embed" ProgID="Visio.Drawing.15" ShapeID="_x0000_i1029" DrawAspect="Icon" ObjectID="_1813991038" r:id="rId17"/>
              </w:object>
            </w:r>
          </w:p>
        </w:tc>
      </w:tr>
    </w:tbl>
    <w:p w14:paraId="7110DE42" w14:textId="4FC56E5E" w:rsidR="00C87E2D" w:rsidRPr="00227327" w:rsidRDefault="00C87E2D" w:rsidP="00C87E2D">
      <w:pPr>
        <w:jc w:val="both"/>
        <w:rPr>
          <w:rFonts w:ascii="Calibri Light" w:hAnsi="Calibri Light" w:cs="Calibri Light"/>
          <w:bCs/>
          <w:color w:val="000000" w:themeColor="text1"/>
          <w:sz w:val="22"/>
        </w:rPr>
      </w:pPr>
    </w:p>
    <w:p w14:paraId="2C0ABBB4" w14:textId="7FDE3634" w:rsidR="004C475C" w:rsidRDefault="004C475C" w:rsidP="004C475C">
      <w:pPr>
        <w:pStyle w:val="Heading2"/>
      </w:pPr>
      <w:bookmarkStart w:id="4" w:name="_Toc153531749"/>
      <w:r>
        <w:lastRenderedPageBreak/>
        <w:t>Identification of information security incidents</w:t>
      </w:r>
      <w:bookmarkEnd w:id="4"/>
    </w:p>
    <w:p w14:paraId="384C2EBC" w14:textId="667B8784" w:rsidR="00551FA5" w:rsidRPr="009979B2" w:rsidRDefault="00551FA5" w:rsidP="00CC47D1">
      <w:pPr>
        <w:rPr>
          <w:rFonts w:ascii="Calibri Light" w:hAnsi="Calibri Light" w:cs="Calibri Light"/>
          <w:b/>
          <w:color w:val="000000" w:themeColor="text1"/>
          <w:sz w:val="22"/>
        </w:rPr>
      </w:pPr>
      <w:r>
        <w:rPr>
          <w:rFonts w:ascii="Calibri Light" w:hAnsi="Calibri Light" w:cs="Calibri Light"/>
          <w:color w:val="000000" w:themeColor="text1"/>
          <w:sz w:val="22"/>
        </w:rPr>
        <w:t>Information security incidents must</w:t>
      </w:r>
      <w:r w:rsidRPr="009979B2">
        <w:rPr>
          <w:rFonts w:ascii="Calibri Light" w:hAnsi="Calibri Light" w:cs="Calibri Light"/>
          <w:color w:val="000000" w:themeColor="text1"/>
          <w:sz w:val="22"/>
        </w:rPr>
        <w:t>:</w:t>
      </w:r>
    </w:p>
    <w:p w14:paraId="5DA9C4AD" w14:textId="4EFDC472" w:rsidR="00551FA5" w:rsidRPr="00AA486C" w:rsidRDefault="00551FA5" w:rsidP="00C30E72">
      <w:pPr>
        <w:pStyle w:val="ListParagraph"/>
        <w:numPr>
          <w:ilvl w:val="0"/>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can be identified, e.g. </w:t>
      </w:r>
    </w:p>
    <w:p w14:paraId="54EB0DA5" w14:textId="786615C3" w:rsidR="00551FA5" w:rsidRPr="00551FA5" w:rsidRDefault="00551FA5" w:rsidP="00C30E72">
      <w:pPr>
        <w:pStyle w:val="ListParagraph"/>
        <w:numPr>
          <w:ilvl w:val="1"/>
          <w:numId w:val="8"/>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 xml:space="preserve">IT helpdesk processes, </w:t>
      </w:r>
    </w:p>
    <w:p w14:paraId="587742E4" w14:textId="56BCCB7C" w:rsidR="00551FA5" w:rsidRPr="00AA486C" w:rsidRDefault="004C475C" w:rsidP="00C30E72">
      <w:pPr>
        <w:pStyle w:val="ListParagraph"/>
        <w:numPr>
          <w:ilvl w:val="1"/>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Analysis of suspicious </w:t>
      </w:r>
      <w:r w:rsidR="00551FA5" w:rsidRPr="00AA486C">
        <w:rPr>
          <w:rFonts w:ascii="Calibri Light" w:hAnsi="Calibri Light" w:cs="Calibri Light"/>
          <w:color w:val="000000" w:themeColor="text1"/>
          <w:sz w:val="22"/>
          <w:lang w:val="en-US"/>
        </w:rPr>
        <w:t xml:space="preserve">or </w:t>
      </w:r>
      <w:r w:rsidRPr="00AA486C">
        <w:rPr>
          <w:rFonts w:ascii="Calibri Light" w:hAnsi="Calibri Light" w:cs="Calibri Light"/>
          <w:color w:val="000000" w:themeColor="text1"/>
          <w:sz w:val="22"/>
          <w:lang w:val="en-US"/>
        </w:rPr>
        <w:t xml:space="preserve">unusual </w:t>
      </w:r>
      <w:r w:rsidR="00551FA5" w:rsidRPr="00AA486C">
        <w:rPr>
          <w:rFonts w:ascii="Calibri Light" w:hAnsi="Calibri Light" w:cs="Calibri Light"/>
          <w:color w:val="000000" w:themeColor="text1"/>
          <w:sz w:val="22"/>
          <w:lang w:val="en-US"/>
        </w:rPr>
        <w:t xml:space="preserve">activities reported by business users, </w:t>
      </w:r>
    </w:p>
    <w:p w14:paraId="6BCF56D8" w14:textId="7F5DDD8F" w:rsidR="00E27AC7" w:rsidRPr="00AA486C" w:rsidRDefault="00E27AC7" w:rsidP="00C30E72">
      <w:pPr>
        <w:pStyle w:val="ListParagraph"/>
        <w:numPr>
          <w:ilvl w:val="1"/>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the evaluation of information </w:t>
      </w:r>
      <w:r w:rsidR="00551FA5" w:rsidRPr="00AA486C">
        <w:rPr>
          <w:rFonts w:ascii="Calibri Light" w:hAnsi="Calibri Light" w:cs="Calibri Light"/>
          <w:color w:val="000000" w:themeColor="text1"/>
          <w:sz w:val="22"/>
          <w:lang w:val="en-US"/>
        </w:rPr>
        <w:t xml:space="preserve">from security incident management tools </w:t>
      </w:r>
    </w:p>
    <w:p w14:paraId="724DF765" w14:textId="4F09C3BD" w:rsidR="00551FA5" w:rsidRPr="00AA486C" w:rsidRDefault="00E27AC7" w:rsidP="00C30E72">
      <w:pPr>
        <w:pStyle w:val="ListParagraph"/>
        <w:numPr>
          <w:ilvl w:val="1"/>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Information provided by a </w:t>
      </w:r>
      <w:r w:rsidR="00551FA5" w:rsidRPr="00AA486C">
        <w:rPr>
          <w:rFonts w:ascii="Calibri Light" w:hAnsi="Calibri Light" w:cs="Calibri Light"/>
          <w:color w:val="000000" w:themeColor="text1"/>
          <w:sz w:val="22"/>
          <w:lang w:val="en-US"/>
        </w:rPr>
        <w:t xml:space="preserve">Security Operations Center </w:t>
      </w:r>
    </w:p>
    <w:p w14:paraId="3418E457" w14:textId="6A1FDAA4" w:rsidR="00551FA5" w:rsidRPr="00AA486C" w:rsidRDefault="004C475C" w:rsidP="00C30E72">
      <w:pPr>
        <w:pStyle w:val="ListParagraph"/>
        <w:numPr>
          <w:ilvl w:val="1"/>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 xml:space="preserve">by </w:t>
      </w:r>
      <w:r w:rsidR="00551FA5" w:rsidRPr="00AA486C">
        <w:rPr>
          <w:rFonts w:ascii="Calibri Light" w:hAnsi="Calibri Light" w:cs="Calibri Light"/>
          <w:color w:val="000000" w:themeColor="text1"/>
          <w:sz w:val="22"/>
          <w:lang w:val="en-US"/>
        </w:rPr>
        <w:t>notifying external parties (e.g. CERTs or law enforcement authorities)</w:t>
      </w:r>
    </w:p>
    <w:p w14:paraId="39FCA0D1" w14:textId="1439536E" w:rsidR="00551FA5" w:rsidRPr="00AA486C" w:rsidRDefault="00551FA5" w:rsidP="00C30E72">
      <w:pPr>
        <w:pStyle w:val="ListParagraph"/>
        <w:numPr>
          <w:ilvl w:val="0"/>
          <w:numId w:val="8"/>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recorded in a log or equivalent document (e.g. with an automated security incident management system)</w:t>
      </w:r>
    </w:p>
    <w:p w14:paraId="2BB24925" w14:textId="54CA3378" w:rsidR="00551FA5" w:rsidRPr="00AA486C" w:rsidRDefault="00551FA5" w:rsidP="00C30E72">
      <w:pPr>
        <w:pStyle w:val="ListParagraph"/>
        <w:numPr>
          <w:ilvl w:val="0"/>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lang w:val="en-US"/>
        </w:rPr>
        <w:t xml:space="preserve">categorized (e.g. according to severity and type). </w:t>
      </w:r>
      <w:r w:rsidR="00F4059B" w:rsidRPr="00AA486C">
        <w:rPr>
          <w:rFonts w:ascii="Calibri Light" w:hAnsi="Calibri Light" w:cs="Calibri Light"/>
          <w:color w:val="000000" w:themeColor="text1"/>
          <w:sz w:val="22"/>
          <w:lang w:val="en-US"/>
        </w:rPr>
        <w:t xml:space="preserve">The </w:t>
      </w:r>
      <w:r w:rsidR="00E53E52" w:rsidRPr="00AA486C">
        <w:rPr>
          <w:rFonts w:ascii="Calibri Light" w:hAnsi="Calibri Light" w:cs="Calibri Light"/>
          <w:color w:val="000000" w:themeColor="text1"/>
          <w:sz w:val="22"/>
          <w:lang w:val="en-US"/>
        </w:rPr>
        <w:t xml:space="preserve">categorization and </w:t>
      </w:r>
      <w:r w:rsidR="00F4059B" w:rsidRPr="00AA486C">
        <w:rPr>
          <w:rFonts w:ascii="Calibri Light" w:hAnsi="Calibri Light" w:cs="Calibri Light"/>
          <w:color w:val="000000" w:themeColor="text1"/>
          <w:sz w:val="22"/>
          <w:lang w:val="en-US"/>
        </w:rPr>
        <w:t xml:space="preserve">classification of an incident must take into account at least the following aspects, which </w:t>
      </w:r>
      <w:r w:rsidR="00F4059B" w:rsidRPr="00AA486C">
        <w:rPr>
          <w:rFonts w:ascii="Calibri Light" w:hAnsi="Calibri Light" w:cs="Calibri Light"/>
          <w:color w:val="000000" w:themeColor="text1"/>
          <w:sz w:val="22"/>
          <w:szCs w:val="22"/>
          <w:lang w:val="en-US"/>
        </w:rPr>
        <w:t xml:space="preserve">must </w:t>
      </w:r>
      <w:r w:rsidR="00F4059B" w:rsidRPr="00AA486C">
        <w:rPr>
          <w:rFonts w:ascii="Calibri Light" w:hAnsi="Calibri Light" w:cs="Calibri Light"/>
          <w:color w:val="000000" w:themeColor="text1"/>
          <w:sz w:val="22"/>
          <w:lang w:val="en-US"/>
        </w:rPr>
        <w:t xml:space="preserve">also </w:t>
      </w:r>
      <w:r w:rsidR="00F4059B" w:rsidRPr="00AA486C">
        <w:rPr>
          <w:rFonts w:ascii="Calibri Light" w:hAnsi="Calibri Light" w:cs="Calibri Light"/>
          <w:color w:val="000000" w:themeColor="text1"/>
          <w:sz w:val="22"/>
          <w:szCs w:val="22"/>
          <w:lang w:val="en-US"/>
        </w:rPr>
        <w:t xml:space="preserve">be documented </w:t>
      </w:r>
      <w:r w:rsidR="00F4059B" w:rsidRPr="00AA486C">
        <w:rPr>
          <w:rFonts w:ascii="Calibri Light" w:hAnsi="Calibri Light" w:cs="Calibri Light"/>
          <w:color w:val="000000" w:themeColor="text1"/>
          <w:sz w:val="22"/>
          <w:lang w:val="en-US"/>
        </w:rPr>
        <w:t>as a whole:</w:t>
      </w:r>
    </w:p>
    <w:p w14:paraId="7E025D22" w14:textId="5F6761DD" w:rsidR="00F4059B"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The number and/or relevance of clients or other financial counterparties affected by the incident and, where applicable, the value or number of transactions affected and whether the incident has caused reputational damage;</w:t>
      </w:r>
    </w:p>
    <w:p w14:paraId="3BBBD99D" w14:textId="46754B85" w:rsidR="00F4059B"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Duration of the incident, including service downtime;</w:t>
      </w:r>
    </w:p>
    <w:p w14:paraId="57AB82D3" w14:textId="4F05E073" w:rsidR="00F4059B"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geographical spread of the SÜDVERS companies and SÜDVERS locations affected by the incident</w:t>
      </w:r>
    </w:p>
    <w:p w14:paraId="69C6C7C5" w14:textId="6AFD0884" w:rsidR="00F4059B"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the loss of availability, authenticity, integrity or confidentiality of data associated with the incident;</w:t>
      </w:r>
    </w:p>
    <w:p w14:paraId="09EAB8B8" w14:textId="4E319A34" w:rsidR="00F4059B"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Criticality of the services concerned, including the transactions and business of the financial company;</w:t>
      </w:r>
    </w:p>
    <w:p w14:paraId="5A13D78A" w14:textId="68370C6E" w:rsidR="00E53E52" w:rsidRPr="00AA486C" w:rsidRDefault="00F4059B" w:rsidP="00C30E72">
      <w:pPr>
        <w:pStyle w:val="ListParagraph"/>
        <w:numPr>
          <w:ilvl w:val="1"/>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t>economic impact for SÜDVERS - in particular direct and indirect costs and losses - of the incident on an absolute and relative basis</w:t>
      </w:r>
    </w:p>
    <w:p w14:paraId="36B7D77F" w14:textId="2F5891F7" w:rsidR="00E53E52" w:rsidRPr="00AA486C" w:rsidRDefault="00E53E52" w:rsidP="00C30E72">
      <w:pPr>
        <w:pStyle w:val="ListParagraph"/>
        <w:numPr>
          <w:ilvl w:val="0"/>
          <w:numId w:val="8"/>
        </w:numPr>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lang w:val="en-US"/>
        </w:rPr>
        <w:t>The following scheme must be applied:</w:t>
      </w:r>
    </w:p>
    <w:p w14:paraId="08AD842C" w14:textId="77777777" w:rsidR="00DD2ABC" w:rsidRPr="00AA486C" w:rsidRDefault="00DD2ABC" w:rsidP="00DD2ABC">
      <w:pPr>
        <w:pStyle w:val="ListParagraph"/>
        <w:jc w:val="both"/>
        <w:rPr>
          <w:rFonts w:ascii="Calibri Light" w:hAnsi="Calibri Light" w:cs="Calibri Light"/>
          <w:color w:val="000000" w:themeColor="text1"/>
          <w:sz w:val="22"/>
          <w:szCs w:val="22"/>
          <w:lang w:val="en-US"/>
        </w:rPr>
      </w:pPr>
    </w:p>
    <w:p w14:paraId="204EC41A" w14:textId="594E353E" w:rsidR="00DD2ABC" w:rsidRPr="00652301" w:rsidRDefault="00DD2ABC" w:rsidP="007106A5">
      <w:pPr>
        <w:pStyle w:val="ListParagraph"/>
        <w:ind w:left="0"/>
        <w:jc w:val="both"/>
        <w:rPr>
          <w:rFonts w:ascii="Calibri Light" w:hAnsi="Calibri Light" w:cs="Calibri Light"/>
          <w:color w:val="000000" w:themeColor="text1"/>
          <w:sz w:val="22"/>
          <w:szCs w:val="22"/>
        </w:rPr>
      </w:pPr>
      <w:r>
        <w:rPr>
          <w:noProof/>
        </w:rPr>
        <w:drawing>
          <wp:inline distT="0" distB="0" distL="0" distR="0" wp14:anchorId="285D7600" wp14:editId="598FF792">
            <wp:extent cx="5741424" cy="3022600"/>
            <wp:effectExtent l="0" t="0" r="0" b="6350"/>
            <wp:docPr id="1569474896" name="Grafik 1"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474896" name="Grafik 1" descr="Ein Bild, das Text, Screenshot, Diagramm, Rechteck enthält.&#10;&#10;Automatisch generierte Beschreibung"/>
                    <pic:cNvPicPr/>
                  </pic:nvPicPr>
                  <pic:blipFill>
                    <a:blip r:embed="rId18"/>
                    <a:stretch>
                      <a:fillRect/>
                    </a:stretch>
                  </pic:blipFill>
                  <pic:spPr>
                    <a:xfrm>
                      <a:off x="0" y="0"/>
                      <a:ext cx="5805453" cy="3056309"/>
                    </a:xfrm>
                    <a:prstGeom prst="rect">
                      <a:avLst/>
                    </a:prstGeom>
                  </pic:spPr>
                </pic:pic>
              </a:graphicData>
            </a:graphic>
          </wp:inline>
        </w:drawing>
      </w:r>
    </w:p>
    <w:p w14:paraId="1086BEF5" w14:textId="4A63BA4F" w:rsidR="00652301" w:rsidRDefault="00652301">
      <w:pPr>
        <w:rPr>
          <w:rFonts w:ascii="Calibri Light" w:eastAsia="Times New Roman" w:hAnsi="Calibri Light" w:cs="Calibri Light"/>
          <w:color w:val="000000" w:themeColor="text1"/>
          <w:sz w:val="22"/>
          <w:lang w:eastAsia="de-DE"/>
        </w:rPr>
      </w:pPr>
      <w:r>
        <w:rPr>
          <w:rFonts w:ascii="Calibri Light" w:hAnsi="Calibri Light" w:cs="Calibri Light"/>
          <w:color w:val="000000" w:themeColor="text1"/>
          <w:sz w:val="22"/>
        </w:rPr>
        <w:br w:type="page"/>
      </w:r>
    </w:p>
    <w:p w14:paraId="1F453104" w14:textId="5C8A47DC" w:rsidR="00E53E52" w:rsidRPr="00AA486C" w:rsidRDefault="00652301" w:rsidP="00E53E52">
      <w:pPr>
        <w:pStyle w:val="ListParagraph"/>
        <w:jc w:val="both"/>
        <w:rPr>
          <w:rFonts w:ascii="Calibri Light" w:hAnsi="Calibri Light" w:cs="Calibri Light"/>
          <w:color w:val="000000" w:themeColor="text1"/>
          <w:sz w:val="22"/>
          <w:szCs w:val="22"/>
          <w:lang w:val="en-US"/>
        </w:rPr>
      </w:pPr>
      <w:r w:rsidRPr="00AA486C">
        <w:rPr>
          <w:rFonts w:ascii="Calibri Light" w:hAnsi="Calibri Light" w:cs="Calibri Light"/>
          <w:color w:val="000000" w:themeColor="text1"/>
          <w:sz w:val="22"/>
          <w:szCs w:val="22"/>
          <w:lang w:val="en-US"/>
        </w:rPr>
        <w:lastRenderedPageBreak/>
        <w:t>The following criteria must be applied:</w:t>
      </w:r>
    </w:p>
    <w:p w14:paraId="3FF3998A" w14:textId="5497B830" w:rsidR="00652301" w:rsidRDefault="00DD2ABC" w:rsidP="00652301">
      <w:pPr>
        <w:pStyle w:val="ListParagraph"/>
        <w:ind w:left="0"/>
        <w:jc w:val="both"/>
        <w:rPr>
          <w:rFonts w:ascii="Calibri Light" w:hAnsi="Calibri Light" w:cs="Calibri Light"/>
          <w:color w:val="000000" w:themeColor="text1"/>
          <w:sz w:val="22"/>
          <w:szCs w:val="22"/>
        </w:rPr>
      </w:pPr>
      <w:r>
        <w:rPr>
          <w:noProof/>
        </w:rPr>
        <w:drawing>
          <wp:inline distT="0" distB="0" distL="0" distR="0" wp14:anchorId="5B81E466" wp14:editId="04ADC67A">
            <wp:extent cx="5760720" cy="2856230"/>
            <wp:effectExtent l="0" t="0" r="0" b="1270"/>
            <wp:docPr id="421358689" name="Grafik 1" descr="Ein Bild, das Text, Screenshot, Zahl,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358689" name="Grafik 1" descr="Ein Bild, das Text, Screenshot, Zahl, Software enthält.&#10;&#10;Automatisch generierte Beschreibung"/>
                    <pic:cNvPicPr/>
                  </pic:nvPicPr>
                  <pic:blipFill>
                    <a:blip r:embed="rId19"/>
                    <a:stretch>
                      <a:fillRect/>
                    </a:stretch>
                  </pic:blipFill>
                  <pic:spPr>
                    <a:xfrm>
                      <a:off x="0" y="0"/>
                      <a:ext cx="5760720" cy="2856230"/>
                    </a:xfrm>
                    <a:prstGeom prst="rect">
                      <a:avLst/>
                    </a:prstGeom>
                  </pic:spPr>
                </pic:pic>
              </a:graphicData>
            </a:graphic>
          </wp:inline>
        </w:drawing>
      </w:r>
    </w:p>
    <w:p w14:paraId="07CE0BEE" w14:textId="05C0F04F" w:rsidR="00652301" w:rsidRPr="00E53E52" w:rsidRDefault="00652301" w:rsidP="00E53E52">
      <w:pPr>
        <w:pStyle w:val="ListParagraph"/>
        <w:jc w:val="both"/>
        <w:rPr>
          <w:rFonts w:ascii="Calibri Light" w:hAnsi="Calibri Light" w:cs="Calibri Light"/>
          <w:color w:val="000000" w:themeColor="text1"/>
          <w:sz w:val="22"/>
          <w:szCs w:val="22"/>
        </w:rPr>
      </w:pPr>
    </w:p>
    <w:p w14:paraId="71ACD466" w14:textId="0C4CD34C" w:rsidR="00551FA5" w:rsidRPr="00AA486C" w:rsidRDefault="00C619B2" w:rsidP="00551FA5">
      <w:pPr>
        <w:jc w:val="both"/>
        <w:rPr>
          <w:rFonts w:ascii="Calibri Light" w:hAnsi="Calibri Light" w:cs="Calibri Light"/>
          <w:color w:val="000000" w:themeColor="text1"/>
          <w:sz w:val="22"/>
          <w:lang w:val="en-US"/>
        </w:rPr>
      </w:pPr>
      <w:r w:rsidRPr="00AA486C">
        <w:rPr>
          <w:rFonts w:ascii="Calibri Light" w:hAnsi="Calibri Light" w:cs="Calibri Light"/>
          <w:color w:val="000000" w:themeColor="text1"/>
          <w:sz w:val="22"/>
          <w:lang w:val="en-US"/>
        </w:rPr>
        <w:t>For information security incidents that fulfill at least one criterion for a major incident in accordance with the DORA Regulation, at least the following information must be recorded:</w:t>
      </w:r>
    </w:p>
    <w:p w14:paraId="01EBF88C" w14:textId="77777777" w:rsidR="00602B3D" w:rsidRPr="00AA486C" w:rsidRDefault="00602B3D" w:rsidP="00551FA5">
      <w:pPr>
        <w:jc w:val="both"/>
        <w:rPr>
          <w:rFonts w:ascii="Calibri Light" w:hAnsi="Calibri Light" w:cs="Calibri Light"/>
          <w:color w:val="000000" w:themeColor="text1"/>
          <w:sz w:val="22"/>
          <w:lang w:val="en-US"/>
        </w:rPr>
      </w:pPr>
    </w:p>
    <w:tbl>
      <w:tblPr>
        <w:tblStyle w:val="TableGrid"/>
        <w:tblW w:w="9067" w:type="dxa"/>
        <w:tblLook w:val="04A0" w:firstRow="1" w:lastRow="0" w:firstColumn="1" w:lastColumn="0" w:noHBand="0" w:noVBand="1"/>
      </w:tblPr>
      <w:tblGrid>
        <w:gridCol w:w="1004"/>
        <w:gridCol w:w="8063"/>
      </w:tblGrid>
      <w:tr w:rsidR="00E73564" w:rsidRPr="00E73564" w14:paraId="0FECC592" w14:textId="77777777" w:rsidTr="00602B3D">
        <w:trPr>
          <w:tblHeader/>
        </w:trPr>
        <w:tc>
          <w:tcPr>
            <w:tcW w:w="1004" w:type="dxa"/>
          </w:tcPr>
          <w:p w14:paraId="063D6DE6" w14:textId="37B31B39" w:rsidR="00CD4EBD" w:rsidRPr="00E73564" w:rsidRDefault="003B5AE4"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Number</w:t>
            </w:r>
          </w:p>
        </w:tc>
        <w:tc>
          <w:tcPr>
            <w:tcW w:w="8063" w:type="dxa"/>
          </w:tcPr>
          <w:p w14:paraId="7DADCF0B" w14:textId="31884244" w:rsidR="00CD4EBD" w:rsidRPr="00E73564" w:rsidRDefault="003B5AE4" w:rsidP="00E1383E">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Description</w:t>
            </w:r>
          </w:p>
        </w:tc>
      </w:tr>
      <w:tr w:rsidR="00E73564" w:rsidRPr="00704CA4" w14:paraId="41649A1C" w14:textId="77777777" w:rsidTr="00CA760A">
        <w:tc>
          <w:tcPr>
            <w:tcW w:w="1004" w:type="dxa"/>
          </w:tcPr>
          <w:p w14:paraId="7BF397F8" w14:textId="191319A6"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w:t>
            </w:r>
          </w:p>
        </w:tc>
        <w:tc>
          <w:tcPr>
            <w:tcW w:w="8063" w:type="dxa"/>
          </w:tcPr>
          <w:p w14:paraId="4B1A0FC9" w14:textId="6D8EC538" w:rsidR="00E1383E" w:rsidRPr="00E73564" w:rsidRDefault="00E1383E" w:rsidP="00E1383E">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of detection of the incident</w:t>
            </w:r>
          </w:p>
        </w:tc>
      </w:tr>
      <w:tr w:rsidR="00E73564" w:rsidRPr="00704CA4" w14:paraId="0DE6A547" w14:textId="77777777" w:rsidTr="00CA760A">
        <w:tc>
          <w:tcPr>
            <w:tcW w:w="1004" w:type="dxa"/>
          </w:tcPr>
          <w:p w14:paraId="4B78FC5D" w14:textId="7BBE8781"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2.2</w:t>
            </w:r>
          </w:p>
        </w:tc>
        <w:tc>
          <w:tcPr>
            <w:tcW w:w="8063" w:type="dxa"/>
          </w:tcPr>
          <w:p w14:paraId="7B764D9B" w14:textId="1930EEA8"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of classification of the incident as major</w:t>
            </w:r>
          </w:p>
        </w:tc>
      </w:tr>
      <w:tr w:rsidR="00E73564" w:rsidRPr="00704CA4" w14:paraId="7107EBB6" w14:textId="77777777" w:rsidTr="00CA760A">
        <w:tc>
          <w:tcPr>
            <w:tcW w:w="1004" w:type="dxa"/>
          </w:tcPr>
          <w:p w14:paraId="645F41E6" w14:textId="62CD33E7"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2.3</w:t>
            </w:r>
          </w:p>
        </w:tc>
        <w:tc>
          <w:tcPr>
            <w:tcW w:w="8063" w:type="dxa"/>
          </w:tcPr>
          <w:p w14:paraId="40D3EF49" w14:textId="77777777"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Description of the incident</w:t>
            </w:r>
          </w:p>
          <w:p w14:paraId="5E9B37B6" w14:textId="7F25C4F9"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Financial entities shall provide a high-level overview of the following information such as possible causes, immediate impacts, systems affected, and others. In subsequent reports, the field content can evolve over time to reflect the ongoing understanding of the ICT-related incident. </w:t>
            </w:r>
          </w:p>
          <w:p w14:paraId="03B52B4B"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any other relevant information about the incident not captured by the data fields, including the internal severity assessment by the financial entity. </w:t>
            </w:r>
          </w:p>
          <w:p w14:paraId="356FFBBB" w14:textId="1D0BBCEE"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For recurring incidents, financial entities shall provide information about each recurring incident, including date and time of its occurrence. </w:t>
            </w:r>
          </w:p>
        </w:tc>
      </w:tr>
      <w:tr w:rsidR="00E73564" w:rsidRPr="00704CA4" w14:paraId="1CE6CF63" w14:textId="77777777" w:rsidTr="00CA760A">
        <w:tc>
          <w:tcPr>
            <w:tcW w:w="1004" w:type="dxa"/>
          </w:tcPr>
          <w:p w14:paraId="57EA8FAA" w14:textId="76A9B83A"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2.4</w:t>
            </w:r>
          </w:p>
        </w:tc>
        <w:tc>
          <w:tcPr>
            <w:tcW w:w="8063" w:type="dxa"/>
          </w:tcPr>
          <w:p w14:paraId="5C9651FC" w14:textId="10B685BB"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Classification criteria that triggered the incident report</w:t>
            </w:r>
          </w:p>
        </w:tc>
      </w:tr>
      <w:tr w:rsidR="00E73564" w:rsidRPr="00704CA4" w14:paraId="7DAB54A9" w14:textId="77777777" w:rsidTr="00CA760A">
        <w:tc>
          <w:tcPr>
            <w:tcW w:w="1004" w:type="dxa"/>
          </w:tcPr>
          <w:p w14:paraId="5DAEC368" w14:textId="1B5D74AE"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2.5</w:t>
            </w:r>
          </w:p>
        </w:tc>
        <w:tc>
          <w:tcPr>
            <w:tcW w:w="8063" w:type="dxa"/>
          </w:tcPr>
          <w:p w14:paraId="148B60B3" w14:textId="4534FE92"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Materiality thresholds for the classification criterion 'Geographical spread'</w:t>
            </w:r>
          </w:p>
        </w:tc>
      </w:tr>
      <w:tr w:rsidR="00E73564" w:rsidRPr="00E73564" w14:paraId="0B9E53AD" w14:textId="77777777" w:rsidTr="00CA760A">
        <w:tc>
          <w:tcPr>
            <w:tcW w:w="1004" w:type="dxa"/>
          </w:tcPr>
          <w:p w14:paraId="30DBDB45" w14:textId="14DFF698"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2.6</w:t>
            </w:r>
          </w:p>
        </w:tc>
        <w:tc>
          <w:tcPr>
            <w:tcW w:w="8063" w:type="dxa"/>
          </w:tcPr>
          <w:p w14:paraId="7D77B3EA" w14:textId="1D170441"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Discovery of the incident</w:t>
            </w:r>
          </w:p>
        </w:tc>
      </w:tr>
      <w:tr w:rsidR="00E73564" w:rsidRPr="00704CA4" w14:paraId="6F8F2C20" w14:textId="77777777" w:rsidTr="00CA760A">
        <w:tc>
          <w:tcPr>
            <w:tcW w:w="1004" w:type="dxa"/>
          </w:tcPr>
          <w:p w14:paraId="53FCDA81" w14:textId="1E93D154"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2.7</w:t>
            </w:r>
          </w:p>
        </w:tc>
        <w:tc>
          <w:tcPr>
            <w:tcW w:w="8063" w:type="dxa"/>
          </w:tcPr>
          <w:p w14:paraId="26576BB8" w14:textId="170AE398"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Indication whether the incident originates from a third party provider or another financial entity</w:t>
            </w:r>
          </w:p>
        </w:tc>
      </w:tr>
      <w:tr w:rsidR="00E73564" w:rsidRPr="00704CA4" w14:paraId="01CD0CF7" w14:textId="77777777" w:rsidTr="00CA760A">
        <w:tc>
          <w:tcPr>
            <w:tcW w:w="1004" w:type="dxa"/>
          </w:tcPr>
          <w:p w14:paraId="629CCCEC" w14:textId="1FFB9C26"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2.8</w:t>
            </w:r>
          </w:p>
        </w:tc>
        <w:tc>
          <w:tcPr>
            <w:tcW w:w="8063" w:type="dxa"/>
          </w:tcPr>
          <w:p w14:paraId="346E6FE6" w14:textId="17C9F79E"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Impact or potential impact on other financial entities and/or third-party providers</w:t>
            </w:r>
          </w:p>
        </w:tc>
      </w:tr>
      <w:tr w:rsidR="00E73564" w:rsidRPr="00704CA4" w14:paraId="7FC610E4" w14:textId="77777777" w:rsidTr="00CA760A">
        <w:tc>
          <w:tcPr>
            <w:tcW w:w="1004" w:type="dxa"/>
          </w:tcPr>
          <w:p w14:paraId="2148BD08" w14:textId="4C59B6F0"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2.9</w:t>
            </w:r>
          </w:p>
        </w:tc>
        <w:tc>
          <w:tcPr>
            <w:tcW w:w="8063" w:type="dxa"/>
          </w:tcPr>
          <w:p w14:paraId="01BF8080"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how other financial entities have been affected by the incident, where known, or reasonably expected. The description should include the following information about the other financial entities, if known: </w:t>
            </w:r>
          </w:p>
          <w:p w14:paraId="2AB157CA"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1. name/group/activity/region, </w:t>
            </w:r>
          </w:p>
          <w:p w14:paraId="70819715"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2. entity type(s), </w:t>
            </w:r>
          </w:p>
          <w:p w14:paraId="368DE209"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3. description of disruption incurred, </w:t>
            </w:r>
          </w:p>
          <w:p w14:paraId="7E88B046" w14:textId="586CB7BA" w:rsidR="00E1383E"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4. relationship (counterparty/service recipient/service provider). </w:t>
            </w:r>
          </w:p>
        </w:tc>
      </w:tr>
      <w:tr w:rsidR="00E73564" w:rsidRPr="00704CA4" w14:paraId="7496F911" w14:textId="77777777" w:rsidTr="00CA760A">
        <w:tc>
          <w:tcPr>
            <w:tcW w:w="1004" w:type="dxa"/>
          </w:tcPr>
          <w:p w14:paraId="638D00BA" w14:textId="3FE7EA4B"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2.10</w:t>
            </w:r>
          </w:p>
        </w:tc>
        <w:tc>
          <w:tcPr>
            <w:tcW w:w="8063" w:type="dxa"/>
          </w:tcPr>
          <w:p w14:paraId="1CD07944"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how third-party providers have been affected by the incident where known, or reasonably expected. The description should include the following information about the third-party provider(s), if known: </w:t>
            </w:r>
          </w:p>
          <w:p w14:paraId="04C8D835"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lastRenderedPageBreak/>
              <w:t xml:space="preserve">1. name/group/activity/region, </w:t>
            </w:r>
          </w:p>
          <w:p w14:paraId="281B2D11"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2. service provided and their type, </w:t>
            </w:r>
          </w:p>
          <w:p w14:paraId="359CA76A"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3. criticality of service, </w:t>
            </w:r>
          </w:p>
          <w:p w14:paraId="55CF56DD"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4. description of disruption incurred, </w:t>
            </w:r>
          </w:p>
          <w:p w14:paraId="3361C1CD" w14:textId="462B3AE2" w:rsidR="00E1383E"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5. location of incident source if known  </w:t>
            </w:r>
          </w:p>
        </w:tc>
      </w:tr>
      <w:tr w:rsidR="00E73564" w:rsidRPr="00704CA4" w14:paraId="6258AA31" w14:textId="77777777" w:rsidTr="00CA760A">
        <w:tc>
          <w:tcPr>
            <w:tcW w:w="1004" w:type="dxa"/>
          </w:tcPr>
          <w:p w14:paraId="6FA484CC" w14:textId="3495559A"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lastRenderedPageBreak/>
              <w:t>2.11</w:t>
            </w:r>
          </w:p>
        </w:tc>
        <w:tc>
          <w:tcPr>
            <w:tcW w:w="8063" w:type="dxa"/>
          </w:tcPr>
          <w:p w14:paraId="15877169" w14:textId="028CC785"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whether the major incident has been recurring</w:t>
            </w:r>
          </w:p>
        </w:tc>
      </w:tr>
      <w:tr w:rsidR="00E73564" w:rsidRPr="00704CA4" w14:paraId="693AE14D" w14:textId="77777777" w:rsidTr="00CA760A">
        <w:tc>
          <w:tcPr>
            <w:tcW w:w="1004" w:type="dxa"/>
          </w:tcPr>
          <w:p w14:paraId="4722BB0A" w14:textId="5BB39B50"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2.12</w:t>
            </w:r>
          </w:p>
        </w:tc>
        <w:tc>
          <w:tcPr>
            <w:tcW w:w="8063" w:type="dxa"/>
          </w:tcPr>
          <w:p w14:paraId="1A6E4C4C" w14:textId="2434C419"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Number of occurrences of the same incident</w:t>
            </w:r>
          </w:p>
        </w:tc>
      </w:tr>
      <w:tr w:rsidR="00E73564" w:rsidRPr="00704CA4" w14:paraId="1EBF2BE0" w14:textId="77777777" w:rsidTr="00CA760A">
        <w:tc>
          <w:tcPr>
            <w:tcW w:w="1004" w:type="dxa"/>
          </w:tcPr>
          <w:p w14:paraId="7379B3F0" w14:textId="4E9019AA"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2.13</w:t>
            </w:r>
          </w:p>
        </w:tc>
        <w:tc>
          <w:tcPr>
            <w:tcW w:w="8063" w:type="dxa"/>
          </w:tcPr>
          <w:p w14:paraId="1EF8E96A" w14:textId="1753B53F"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on whether the incident relates to a previous incident</w:t>
            </w:r>
          </w:p>
        </w:tc>
      </w:tr>
      <w:tr w:rsidR="00E73564" w:rsidRPr="00704CA4" w14:paraId="01FF2C31" w14:textId="77777777" w:rsidTr="00CA760A">
        <w:tc>
          <w:tcPr>
            <w:tcW w:w="1004" w:type="dxa"/>
          </w:tcPr>
          <w:p w14:paraId="047D37AC" w14:textId="6DC6AAF9"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2.14</w:t>
            </w:r>
          </w:p>
        </w:tc>
        <w:tc>
          <w:tcPr>
            <w:tcW w:w="8063" w:type="dxa"/>
          </w:tcPr>
          <w:p w14:paraId="52CD854B" w14:textId="4A030F57"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of activation of business continuity plan, if activated</w:t>
            </w:r>
          </w:p>
        </w:tc>
      </w:tr>
      <w:tr w:rsidR="00E73564" w:rsidRPr="00704CA4" w14:paraId="1B02E6B7" w14:textId="77777777" w:rsidTr="00CA760A">
        <w:tc>
          <w:tcPr>
            <w:tcW w:w="1004" w:type="dxa"/>
          </w:tcPr>
          <w:p w14:paraId="4FD76E3D" w14:textId="5EF4D3F3" w:rsidR="00E1383E" w:rsidRPr="00E73564" w:rsidRDefault="00E1383E" w:rsidP="00551FA5">
            <w:pPr>
              <w:jc w:val="both"/>
              <w:rPr>
                <w:rFonts w:asciiTheme="majorHAnsi" w:hAnsiTheme="majorHAnsi" w:cstheme="majorHAnsi"/>
                <w:color w:val="000000" w:themeColor="text1"/>
                <w:sz w:val="22"/>
              </w:rPr>
            </w:pPr>
            <w:r w:rsidRPr="00E73564">
              <w:rPr>
                <w:rFonts w:asciiTheme="majorHAnsi" w:hAnsiTheme="majorHAnsi" w:cstheme="majorHAnsi"/>
                <w:color w:val="000000" w:themeColor="text1"/>
                <w:sz w:val="22"/>
              </w:rPr>
              <w:t>2.15</w:t>
            </w:r>
          </w:p>
        </w:tc>
        <w:tc>
          <w:tcPr>
            <w:tcW w:w="8063" w:type="dxa"/>
          </w:tcPr>
          <w:p w14:paraId="5668ED49" w14:textId="77777777" w:rsidR="00E1383E" w:rsidRPr="00E73564" w:rsidRDefault="00E1383E"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on activated business continuity plan:</w:t>
            </w:r>
          </w:p>
          <w:p w14:paraId="48C27337" w14:textId="77777777" w:rsidR="004E202F"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description shall include: </w:t>
            </w:r>
          </w:p>
          <w:p w14:paraId="66CAD467" w14:textId="1706D7BF" w:rsidR="004E202F" w:rsidRPr="00E73564" w:rsidRDefault="004E202F" w:rsidP="00C30E72">
            <w:pPr>
              <w:pStyle w:val="Default"/>
              <w:numPr>
                <w:ilvl w:val="0"/>
                <w:numId w:val="11"/>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plan element(s) activated (e.g. full DR, specific recovery playbook, crisis communications) </w:t>
            </w:r>
          </w:p>
          <w:p w14:paraId="0E4361F1" w14:textId="7C8F7AE6" w:rsidR="004E202F" w:rsidRPr="00E73564" w:rsidRDefault="004E202F" w:rsidP="00C30E72">
            <w:pPr>
              <w:pStyle w:val="Default"/>
              <w:numPr>
                <w:ilvl w:val="0"/>
                <w:numId w:val="11"/>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date and time of activation of this measure </w:t>
            </w:r>
          </w:p>
          <w:p w14:paraId="16ACED42" w14:textId="75660AAA" w:rsidR="004E202F" w:rsidRPr="00E73564" w:rsidRDefault="004E202F" w:rsidP="00C30E72">
            <w:pPr>
              <w:pStyle w:val="Default"/>
              <w:numPr>
                <w:ilvl w:val="0"/>
                <w:numId w:val="11"/>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extent to which this activation has addressed or is expected to address the incident &lt;full recovery in x hours, par-tial recovery of critical services in y hours with </w:t>
            </w:r>
          </w:p>
        </w:tc>
      </w:tr>
      <w:tr w:rsidR="00E73564" w:rsidRPr="00704CA4" w14:paraId="24CDD22B" w14:textId="77777777" w:rsidTr="00CA760A">
        <w:tc>
          <w:tcPr>
            <w:tcW w:w="1004" w:type="dxa"/>
          </w:tcPr>
          <w:p w14:paraId="261C4AC8" w14:textId="77777777" w:rsidR="00E1383E" w:rsidRPr="00E73564" w:rsidRDefault="00E1383E" w:rsidP="00551FA5">
            <w:pPr>
              <w:jc w:val="both"/>
              <w:rPr>
                <w:rFonts w:asciiTheme="majorHAnsi" w:hAnsiTheme="majorHAnsi" w:cstheme="majorHAnsi"/>
                <w:color w:val="000000" w:themeColor="text1"/>
                <w:sz w:val="22"/>
                <w:lang w:val="en-US"/>
              </w:rPr>
            </w:pPr>
          </w:p>
        </w:tc>
        <w:tc>
          <w:tcPr>
            <w:tcW w:w="8063" w:type="dxa"/>
          </w:tcPr>
          <w:p w14:paraId="266D9494" w14:textId="77777777" w:rsidR="00E1383E" w:rsidRPr="00E73564" w:rsidRDefault="00E1383E" w:rsidP="00551FA5">
            <w:pPr>
              <w:jc w:val="both"/>
              <w:rPr>
                <w:rFonts w:asciiTheme="majorHAnsi" w:hAnsiTheme="majorHAnsi" w:cstheme="majorHAnsi"/>
                <w:color w:val="000000" w:themeColor="text1"/>
                <w:sz w:val="22"/>
                <w:lang w:val="en-US"/>
              </w:rPr>
            </w:pPr>
          </w:p>
        </w:tc>
      </w:tr>
      <w:tr w:rsidR="00E73564" w:rsidRPr="00704CA4" w14:paraId="6F335E7A" w14:textId="77777777" w:rsidTr="00CA760A">
        <w:tc>
          <w:tcPr>
            <w:tcW w:w="1004" w:type="dxa"/>
          </w:tcPr>
          <w:p w14:paraId="102D319B" w14:textId="53DEC42C"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w:t>
            </w:r>
          </w:p>
        </w:tc>
        <w:tc>
          <w:tcPr>
            <w:tcW w:w="8063" w:type="dxa"/>
          </w:tcPr>
          <w:p w14:paraId="30D4CFC4" w14:textId="0D5CEF79"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of occurrence of the incident</w:t>
            </w:r>
          </w:p>
        </w:tc>
      </w:tr>
      <w:tr w:rsidR="00E73564" w:rsidRPr="00704CA4" w14:paraId="20C81154" w14:textId="77777777" w:rsidTr="00CA760A">
        <w:tc>
          <w:tcPr>
            <w:tcW w:w="1004" w:type="dxa"/>
          </w:tcPr>
          <w:p w14:paraId="6AB61AFC" w14:textId="1318E5E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3.4</w:t>
            </w:r>
          </w:p>
        </w:tc>
        <w:tc>
          <w:tcPr>
            <w:tcW w:w="8063" w:type="dxa"/>
          </w:tcPr>
          <w:p w14:paraId="673614C7" w14:textId="25537284"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of occurrence of recurring incidents</w:t>
            </w:r>
          </w:p>
        </w:tc>
      </w:tr>
      <w:tr w:rsidR="00E73564" w:rsidRPr="00704CA4" w14:paraId="2CE00409" w14:textId="77777777" w:rsidTr="00CA760A">
        <w:tc>
          <w:tcPr>
            <w:tcW w:w="1004" w:type="dxa"/>
          </w:tcPr>
          <w:p w14:paraId="66C44616" w14:textId="4306E6D5"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3.5</w:t>
            </w:r>
          </w:p>
        </w:tc>
        <w:tc>
          <w:tcPr>
            <w:tcW w:w="8063" w:type="dxa"/>
          </w:tcPr>
          <w:p w14:paraId="12C1B8EC" w14:textId="34440636"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when services, activities and/or operations have been restored</w:t>
            </w:r>
          </w:p>
        </w:tc>
      </w:tr>
      <w:tr w:rsidR="00E73564" w:rsidRPr="00704CA4" w14:paraId="4FA01481" w14:textId="77777777" w:rsidTr="00CA760A">
        <w:tc>
          <w:tcPr>
            <w:tcW w:w="1004" w:type="dxa"/>
          </w:tcPr>
          <w:p w14:paraId="00F92240" w14:textId="0FE3454F"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3.6</w:t>
            </w:r>
          </w:p>
        </w:tc>
        <w:tc>
          <w:tcPr>
            <w:tcW w:w="8063" w:type="dxa"/>
          </w:tcPr>
          <w:p w14:paraId="70A39BE2" w14:textId="19040DB8" w:rsidR="00905C66"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Number of clients affected by the ICT-related incident, which may be natural or legal persons, that make use of the service provided by the financial entity </w:t>
            </w:r>
          </w:p>
        </w:tc>
      </w:tr>
      <w:tr w:rsidR="00E73564" w:rsidRPr="00704CA4" w14:paraId="2F783B03" w14:textId="77777777" w:rsidTr="00CA760A">
        <w:tc>
          <w:tcPr>
            <w:tcW w:w="1004" w:type="dxa"/>
          </w:tcPr>
          <w:p w14:paraId="19AD0E2C" w14:textId="5F540744"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3.7</w:t>
            </w:r>
          </w:p>
        </w:tc>
        <w:tc>
          <w:tcPr>
            <w:tcW w:w="8063" w:type="dxa"/>
          </w:tcPr>
          <w:p w14:paraId="1F057578" w14:textId="055E9844" w:rsidR="00905C66"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Percentage of clients affected by the ICT-related incident in relation to the total number of clients that make use of the affected service provided by the financial entity. In case of more than one service affected, these shall be provided in an aggregated manner. </w:t>
            </w:r>
          </w:p>
        </w:tc>
      </w:tr>
      <w:tr w:rsidR="00E73564" w:rsidRPr="00704CA4" w14:paraId="1B8195C1" w14:textId="77777777" w:rsidTr="00CA760A">
        <w:tc>
          <w:tcPr>
            <w:tcW w:w="1004" w:type="dxa"/>
          </w:tcPr>
          <w:p w14:paraId="016FF98F" w14:textId="73355848"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3.8</w:t>
            </w:r>
          </w:p>
        </w:tc>
        <w:tc>
          <w:tcPr>
            <w:tcW w:w="8063" w:type="dxa"/>
          </w:tcPr>
          <w:p w14:paraId="3FC59F6B" w14:textId="7C9321E1"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Number of financial counterparts affected</w:t>
            </w:r>
          </w:p>
        </w:tc>
      </w:tr>
      <w:tr w:rsidR="00E73564" w:rsidRPr="00704CA4" w14:paraId="1AD312F5" w14:textId="77777777" w:rsidTr="00CA760A">
        <w:tc>
          <w:tcPr>
            <w:tcW w:w="1004" w:type="dxa"/>
          </w:tcPr>
          <w:p w14:paraId="6FC4363C" w14:textId="460BE50A"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3.9</w:t>
            </w:r>
          </w:p>
        </w:tc>
        <w:tc>
          <w:tcPr>
            <w:tcW w:w="8063" w:type="dxa"/>
          </w:tcPr>
          <w:p w14:paraId="55618FB6" w14:textId="7F946FD4"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Percentage of financial counterparts affected</w:t>
            </w:r>
          </w:p>
        </w:tc>
      </w:tr>
      <w:tr w:rsidR="00E73564" w:rsidRPr="00704CA4" w14:paraId="4C366DD2" w14:textId="77777777" w:rsidTr="00CA760A">
        <w:tc>
          <w:tcPr>
            <w:tcW w:w="1004" w:type="dxa"/>
          </w:tcPr>
          <w:p w14:paraId="5F0B0262" w14:textId="146E985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3.10</w:t>
            </w:r>
          </w:p>
        </w:tc>
        <w:tc>
          <w:tcPr>
            <w:tcW w:w="8063" w:type="dxa"/>
          </w:tcPr>
          <w:p w14:paraId="44675BB8" w14:textId="217AD043"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Impact on relevant clients or financial counterpart</w:t>
            </w:r>
          </w:p>
        </w:tc>
      </w:tr>
      <w:tr w:rsidR="00E73564" w:rsidRPr="00E73564" w14:paraId="1CACA054" w14:textId="77777777" w:rsidTr="00CA760A">
        <w:tc>
          <w:tcPr>
            <w:tcW w:w="1004" w:type="dxa"/>
          </w:tcPr>
          <w:p w14:paraId="26F56882" w14:textId="13654012"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3.11</w:t>
            </w:r>
          </w:p>
        </w:tc>
        <w:tc>
          <w:tcPr>
            <w:tcW w:w="8063" w:type="dxa"/>
          </w:tcPr>
          <w:p w14:paraId="2FB70E4E" w14:textId="2F3F10F8"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Number of affected transactions</w:t>
            </w:r>
          </w:p>
        </w:tc>
      </w:tr>
      <w:tr w:rsidR="00E73564" w:rsidRPr="00704CA4" w14:paraId="0B2FD07B" w14:textId="77777777" w:rsidTr="00CA760A">
        <w:tc>
          <w:tcPr>
            <w:tcW w:w="1004" w:type="dxa"/>
          </w:tcPr>
          <w:p w14:paraId="6A5F24E2" w14:textId="55AE3A3B"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3.12</w:t>
            </w:r>
          </w:p>
        </w:tc>
        <w:tc>
          <w:tcPr>
            <w:tcW w:w="8063" w:type="dxa"/>
          </w:tcPr>
          <w:p w14:paraId="5F16DD2C" w14:textId="260D9CC6"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Percentage of affected transactions </w:t>
            </w:r>
            <w:r w:rsidR="004E202F" w:rsidRPr="00E73564">
              <w:rPr>
                <w:rFonts w:asciiTheme="majorHAnsi" w:hAnsiTheme="majorHAnsi" w:cstheme="majorHAnsi"/>
                <w:color w:val="000000" w:themeColor="text1"/>
                <w:sz w:val="22"/>
                <w:lang w:val="en-US"/>
              </w:rPr>
              <w:t xml:space="preserve">in relation to the regular level of domestic and cross-border transactions carried out by the financial entity related to the affected service </w:t>
            </w:r>
          </w:p>
        </w:tc>
      </w:tr>
      <w:tr w:rsidR="00E73564" w:rsidRPr="00704CA4" w14:paraId="0F9A664F" w14:textId="77777777" w:rsidTr="00CA760A">
        <w:tc>
          <w:tcPr>
            <w:tcW w:w="1004" w:type="dxa"/>
          </w:tcPr>
          <w:p w14:paraId="71204451" w14:textId="1D75ACA7"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3.13</w:t>
            </w:r>
          </w:p>
        </w:tc>
        <w:tc>
          <w:tcPr>
            <w:tcW w:w="8063" w:type="dxa"/>
          </w:tcPr>
          <w:p w14:paraId="7DE9DB99" w14:textId="734410B9" w:rsidR="00905C66" w:rsidRPr="00E73564" w:rsidRDefault="004E202F" w:rsidP="004E202F">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Total value of the transactions affected by the ICT-related incident </w:t>
            </w:r>
          </w:p>
        </w:tc>
      </w:tr>
      <w:tr w:rsidR="00E73564" w:rsidRPr="00704CA4" w14:paraId="4B706665" w14:textId="77777777" w:rsidTr="00CA760A">
        <w:tc>
          <w:tcPr>
            <w:tcW w:w="1004" w:type="dxa"/>
          </w:tcPr>
          <w:p w14:paraId="2C322097" w14:textId="3377469E"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3.14</w:t>
            </w:r>
          </w:p>
        </w:tc>
        <w:tc>
          <w:tcPr>
            <w:tcW w:w="8063" w:type="dxa"/>
          </w:tcPr>
          <w:p w14:paraId="1A18FB61" w14:textId="4FCDAF33"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whether the numbers are actual or estimates</w:t>
            </w:r>
          </w:p>
        </w:tc>
      </w:tr>
      <w:tr w:rsidR="00E73564" w:rsidRPr="00E73564" w14:paraId="5C9262EF" w14:textId="77777777" w:rsidTr="00CA760A">
        <w:tc>
          <w:tcPr>
            <w:tcW w:w="1004" w:type="dxa"/>
          </w:tcPr>
          <w:p w14:paraId="15310FC8" w14:textId="535D59E2"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3.15</w:t>
            </w:r>
          </w:p>
        </w:tc>
        <w:tc>
          <w:tcPr>
            <w:tcW w:w="8063" w:type="dxa"/>
          </w:tcPr>
          <w:p w14:paraId="163724FB" w14:textId="527AE5C6"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Reputational impact</w:t>
            </w:r>
          </w:p>
        </w:tc>
      </w:tr>
      <w:tr w:rsidR="00E73564" w:rsidRPr="00704CA4" w14:paraId="420A1265" w14:textId="77777777" w:rsidTr="00CA760A">
        <w:tc>
          <w:tcPr>
            <w:tcW w:w="1004" w:type="dxa"/>
          </w:tcPr>
          <w:p w14:paraId="1B1D0664" w14:textId="057EA4B3"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3.16</w:t>
            </w:r>
          </w:p>
        </w:tc>
        <w:tc>
          <w:tcPr>
            <w:tcW w:w="8063" w:type="dxa"/>
          </w:tcPr>
          <w:p w14:paraId="59033E8F" w14:textId="7777777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Contextual information about the reputational impact</w:t>
            </w:r>
          </w:p>
          <w:p w14:paraId="16C10B73" w14:textId="77777777" w:rsidR="00153D07"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describing how the ICT-related incident has affected or could affect the reputation of the financial entity, such as infringements of law, regulatory requirements not met, number of client complaints and others. </w:t>
            </w:r>
          </w:p>
          <w:p w14:paraId="1CF0205C" w14:textId="77777777" w:rsidR="00153D07"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contextual information may include additional information, such as type of media (e.g. traditional, social media, blogs, social networks, streaming platforms) and media coverage, including reach of the media (local, national, international). It should be noted that media coverage in this context does not mean only a few negative comments by followers or users of social networks. </w:t>
            </w:r>
          </w:p>
          <w:p w14:paraId="4316383F" w14:textId="77777777" w:rsidR="00153D07"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financial entity shall also indicate whether the media coverage highlighted significant risks for its clients in relation to the incident, such as the risk of the financial entity's insolvency or the risk of losing funds. </w:t>
            </w:r>
          </w:p>
          <w:p w14:paraId="4678A606" w14:textId="77777777" w:rsidR="00153D07"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Financial entities shall also indicate whether it has provided information to the media that served to reliably inform the public about the incident and its consequences. </w:t>
            </w:r>
          </w:p>
          <w:p w14:paraId="63B81748" w14:textId="31F34C5F" w:rsidR="00153D07" w:rsidRPr="00E73564" w:rsidRDefault="00153D07" w:rsidP="00153D07">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 xml:space="preserve">Financial entities may also indicate whether there was false information in the media in relation to the incident, including information based on deliberate misinformation spread by threat actors, or information relating to or illustrating defacement of the financial entity's website. </w:t>
            </w:r>
          </w:p>
          <w:p w14:paraId="438AE1ED" w14:textId="228BCB83" w:rsidR="00153D07" w:rsidRPr="00E73564" w:rsidRDefault="00153D07" w:rsidP="00153D07">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Field mandatory to be reported with the intermediate and final reports if 'Reputational impact' criterion met. </w:t>
            </w:r>
          </w:p>
        </w:tc>
      </w:tr>
      <w:tr w:rsidR="00E73564" w:rsidRPr="00704CA4" w14:paraId="6E1559DB" w14:textId="77777777" w:rsidTr="00CA760A">
        <w:tc>
          <w:tcPr>
            <w:tcW w:w="1004" w:type="dxa"/>
          </w:tcPr>
          <w:p w14:paraId="013F8B2D" w14:textId="1F1E991A"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3.17</w:t>
            </w:r>
          </w:p>
        </w:tc>
        <w:tc>
          <w:tcPr>
            <w:tcW w:w="8063" w:type="dxa"/>
          </w:tcPr>
          <w:p w14:paraId="7DCAF491" w14:textId="680B3183" w:rsidR="00905C66"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duration of the ICT-related incident shall be measured from the moment the incident occurs until the moment when the incident is resolved </w:t>
            </w:r>
          </w:p>
        </w:tc>
      </w:tr>
      <w:tr w:rsidR="00E73564" w:rsidRPr="00704CA4" w14:paraId="240A639B" w14:textId="77777777" w:rsidTr="00CA760A">
        <w:tc>
          <w:tcPr>
            <w:tcW w:w="1004" w:type="dxa"/>
          </w:tcPr>
          <w:p w14:paraId="67907371" w14:textId="6091B0F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3.18</w:t>
            </w:r>
          </w:p>
        </w:tc>
        <w:tc>
          <w:tcPr>
            <w:tcW w:w="8063" w:type="dxa"/>
          </w:tcPr>
          <w:p w14:paraId="2BA996C9" w14:textId="10774F07" w:rsidR="00905C66" w:rsidRPr="00E73564" w:rsidRDefault="00153D07" w:rsidP="00153D07">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Service downtime measured from the moment the service(s)is fully or partially unavailable to clients and/or financial counterparts to the moment when regular activities/operations have been restored to the level of service(s) that was provided prior to the incident. Where multiple services are impacted, the service downtime should measure until all services are restored. </w:t>
            </w:r>
          </w:p>
        </w:tc>
      </w:tr>
      <w:tr w:rsidR="00E73564" w:rsidRPr="00704CA4" w14:paraId="613463B8" w14:textId="77777777" w:rsidTr="00CA760A">
        <w:tc>
          <w:tcPr>
            <w:tcW w:w="1004" w:type="dxa"/>
          </w:tcPr>
          <w:p w14:paraId="2EF4E9CA" w14:textId="38E9E7B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3.19</w:t>
            </w:r>
          </w:p>
        </w:tc>
        <w:tc>
          <w:tcPr>
            <w:tcW w:w="8063" w:type="dxa"/>
          </w:tcPr>
          <w:p w14:paraId="04B9A67B" w14:textId="45B73730"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whether the numbers for duration and service downtime are actual or estimates.</w:t>
            </w:r>
          </w:p>
        </w:tc>
      </w:tr>
      <w:tr w:rsidR="00E73564" w:rsidRPr="00704CA4" w14:paraId="0FD48492" w14:textId="77777777" w:rsidTr="00CA760A">
        <w:tc>
          <w:tcPr>
            <w:tcW w:w="1004" w:type="dxa"/>
          </w:tcPr>
          <w:p w14:paraId="6E2272BD" w14:textId="6B9C083A"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3.20</w:t>
            </w:r>
          </w:p>
        </w:tc>
        <w:tc>
          <w:tcPr>
            <w:tcW w:w="8063" w:type="dxa"/>
          </w:tcPr>
          <w:p w14:paraId="3A98B7EB" w14:textId="0FD6FD11"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Types of impact in the Member States</w:t>
            </w:r>
          </w:p>
        </w:tc>
      </w:tr>
      <w:tr w:rsidR="00E73564" w:rsidRPr="00704CA4" w14:paraId="460EC29D" w14:textId="77777777" w:rsidTr="00CA760A">
        <w:tc>
          <w:tcPr>
            <w:tcW w:w="1004" w:type="dxa"/>
          </w:tcPr>
          <w:p w14:paraId="7AF833F8" w14:textId="12E8DA3D"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3.21</w:t>
            </w:r>
          </w:p>
        </w:tc>
        <w:tc>
          <w:tcPr>
            <w:tcW w:w="8063" w:type="dxa"/>
          </w:tcPr>
          <w:p w14:paraId="1EEEB126" w14:textId="5499156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Description of how the incident has an impact in other Member States</w:t>
            </w:r>
          </w:p>
        </w:tc>
      </w:tr>
      <w:tr w:rsidR="00E73564" w:rsidRPr="00704CA4" w14:paraId="1FE8DB44" w14:textId="77777777" w:rsidTr="00CA760A">
        <w:tc>
          <w:tcPr>
            <w:tcW w:w="1004" w:type="dxa"/>
          </w:tcPr>
          <w:p w14:paraId="50134335" w14:textId="1E9DDA7F"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3.22</w:t>
            </w:r>
          </w:p>
        </w:tc>
        <w:tc>
          <w:tcPr>
            <w:tcW w:w="8063" w:type="dxa"/>
          </w:tcPr>
          <w:p w14:paraId="0E0639EC" w14:textId="3A82D4AB" w:rsidR="00905C66" w:rsidRPr="00E73564" w:rsidRDefault="00685034" w:rsidP="00C30E72">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Type of data losses that the ICT-related incident entails in relation to availability, authenticity, integrity and confidentiality of data. </w:t>
            </w:r>
          </w:p>
        </w:tc>
      </w:tr>
      <w:tr w:rsidR="00E73564" w:rsidRPr="00704CA4" w14:paraId="405E8DB5" w14:textId="77777777" w:rsidTr="00CA760A">
        <w:tc>
          <w:tcPr>
            <w:tcW w:w="1004" w:type="dxa"/>
          </w:tcPr>
          <w:p w14:paraId="55D953A2" w14:textId="593B6A6B"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3.23</w:t>
            </w:r>
          </w:p>
        </w:tc>
        <w:tc>
          <w:tcPr>
            <w:tcW w:w="8063" w:type="dxa"/>
          </w:tcPr>
          <w:p w14:paraId="0D6A417A" w14:textId="1BD44C61" w:rsidR="00905C66" w:rsidRPr="00E73564" w:rsidRDefault="00685034" w:rsidP="00C30E72">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the impact of the incident on availability, authenticity, integrity and confidentiality of critical data </w:t>
            </w:r>
          </w:p>
        </w:tc>
      </w:tr>
      <w:tr w:rsidR="00E73564" w:rsidRPr="00704CA4" w14:paraId="38AE8BB6" w14:textId="77777777" w:rsidTr="00CA760A">
        <w:tc>
          <w:tcPr>
            <w:tcW w:w="1004" w:type="dxa"/>
          </w:tcPr>
          <w:p w14:paraId="176B3994" w14:textId="246D57D7"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3.24</w:t>
            </w:r>
          </w:p>
        </w:tc>
        <w:tc>
          <w:tcPr>
            <w:tcW w:w="8063" w:type="dxa"/>
          </w:tcPr>
          <w:p w14:paraId="078C9EA3" w14:textId="232233F1"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Materiality thresholds for the classification criterion 'Critical services affected'</w:t>
            </w:r>
          </w:p>
        </w:tc>
      </w:tr>
      <w:tr w:rsidR="00E73564" w:rsidRPr="00704CA4" w14:paraId="71ED058B" w14:textId="77777777" w:rsidTr="00CA760A">
        <w:tc>
          <w:tcPr>
            <w:tcW w:w="1004" w:type="dxa"/>
          </w:tcPr>
          <w:p w14:paraId="77AC22A4" w14:textId="0051807F"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3.25</w:t>
            </w:r>
          </w:p>
        </w:tc>
        <w:tc>
          <w:tcPr>
            <w:tcW w:w="8063" w:type="dxa"/>
          </w:tcPr>
          <w:p w14:paraId="21B9DA00" w14:textId="1913AEB6"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Comments to the classification criteria</w:t>
            </w:r>
          </w:p>
        </w:tc>
      </w:tr>
      <w:tr w:rsidR="00E73564" w:rsidRPr="00E73564" w14:paraId="52AE7B50" w14:textId="77777777" w:rsidTr="00CA760A">
        <w:tc>
          <w:tcPr>
            <w:tcW w:w="1004" w:type="dxa"/>
          </w:tcPr>
          <w:p w14:paraId="023EDD83" w14:textId="7A99512F"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3.26</w:t>
            </w:r>
          </w:p>
        </w:tc>
        <w:tc>
          <w:tcPr>
            <w:tcW w:w="8063" w:type="dxa"/>
          </w:tcPr>
          <w:p w14:paraId="40C4A303" w14:textId="03C78A5C"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Type of the incident</w:t>
            </w:r>
          </w:p>
        </w:tc>
      </w:tr>
      <w:tr w:rsidR="00E73564" w:rsidRPr="00E73564" w14:paraId="18851876" w14:textId="77777777" w:rsidTr="00CA760A">
        <w:tc>
          <w:tcPr>
            <w:tcW w:w="1004" w:type="dxa"/>
          </w:tcPr>
          <w:p w14:paraId="72FAB45C" w14:textId="3D0FF399"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3.27</w:t>
            </w:r>
          </w:p>
        </w:tc>
        <w:tc>
          <w:tcPr>
            <w:tcW w:w="8063" w:type="dxa"/>
          </w:tcPr>
          <w:p w14:paraId="03E06E15" w14:textId="7777777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Threats and techniques used by the threat actor</w:t>
            </w:r>
          </w:p>
          <w:p w14:paraId="13202AEB" w14:textId="77777777" w:rsidR="00685034" w:rsidRPr="00E73564" w:rsidRDefault="00685034" w:rsidP="00685034">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following threats and techniques shall be considered: </w:t>
            </w:r>
          </w:p>
          <w:p w14:paraId="541B2EDE" w14:textId="6821314A"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Social engineering, including phishing </w:t>
            </w:r>
          </w:p>
          <w:p w14:paraId="31E1EF03" w14:textId="15D4BB3D"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(D)DoS </w:t>
            </w:r>
          </w:p>
          <w:p w14:paraId="439B234D" w14:textId="1D1FC8BD"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Data encryption for impact, including ransomware </w:t>
            </w:r>
          </w:p>
          <w:p w14:paraId="31A61950" w14:textId="6764A943"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Resource hijacking </w:t>
            </w:r>
          </w:p>
          <w:p w14:paraId="4C25F1D2" w14:textId="3AFEF902"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Data exfiltration and manipulation, including identity theft </w:t>
            </w:r>
          </w:p>
          <w:p w14:paraId="66BAE45F" w14:textId="73AD3A75"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Data destruction </w:t>
            </w:r>
          </w:p>
          <w:p w14:paraId="2AD7FD9C" w14:textId="57A89D1A"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Defacement </w:t>
            </w:r>
          </w:p>
          <w:p w14:paraId="3B290F22" w14:textId="7A9FDF5C"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Supply-chain attack </w:t>
            </w:r>
          </w:p>
          <w:p w14:paraId="16E634D2" w14:textId="6D02B485" w:rsidR="00685034" w:rsidRPr="00E73564" w:rsidRDefault="00685034" w:rsidP="00C35896">
            <w:pPr>
              <w:pStyle w:val="Default"/>
              <w:numPr>
                <w:ilvl w:val="0"/>
                <w:numId w:val="3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Other (please specify) </w:t>
            </w:r>
          </w:p>
        </w:tc>
      </w:tr>
      <w:tr w:rsidR="00E73564" w:rsidRPr="00E73564" w14:paraId="3FB8CD2E" w14:textId="77777777" w:rsidTr="00CA760A">
        <w:tc>
          <w:tcPr>
            <w:tcW w:w="1004" w:type="dxa"/>
          </w:tcPr>
          <w:p w14:paraId="08B31F37" w14:textId="5AB82A65"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3.28</w:t>
            </w:r>
          </w:p>
        </w:tc>
        <w:tc>
          <w:tcPr>
            <w:tcW w:w="8063" w:type="dxa"/>
          </w:tcPr>
          <w:p w14:paraId="5AC12BC3" w14:textId="7359722D"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Other types of techniques</w:t>
            </w:r>
          </w:p>
        </w:tc>
      </w:tr>
      <w:tr w:rsidR="00E73564" w:rsidRPr="00E73564" w14:paraId="3AB225C1" w14:textId="77777777" w:rsidTr="00CA760A">
        <w:tc>
          <w:tcPr>
            <w:tcW w:w="1004" w:type="dxa"/>
          </w:tcPr>
          <w:p w14:paraId="34699E6A" w14:textId="2D49C0C2"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3.29</w:t>
            </w:r>
          </w:p>
        </w:tc>
        <w:tc>
          <w:tcPr>
            <w:tcW w:w="8063" w:type="dxa"/>
          </w:tcPr>
          <w:p w14:paraId="2B3C742F" w14:textId="7777777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about affected functional areas and business processes</w:t>
            </w:r>
          </w:p>
          <w:p w14:paraId="454EA5AA"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functional areas may include but are not limited to: </w:t>
            </w:r>
          </w:p>
          <w:p w14:paraId="75364FD5" w14:textId="5997C51B"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Marketing and business </w:t>
            </w:r>
          </w:p>
          <w:p w14:paraId="3FA19FDB" w14:textId="2E717500"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Customer </w:t>
            </w:r>
          </w:p>
          <w:p w14:paraId="367E699A" w14:textId="51A252D2"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Product </w:t>
            </w:r>
          </w:p>
          <w:p w14:paraId="2AA61901" w14:textId="5B50299D"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Regulatory </w:t>
            </w:r>
          </w:p>
          <w:p w14:paraId="411A0FF5" w14:textId="2D595862"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Risk </w:t>
            </w:r>
          </w:p>
          <w:p w14:paraId="1FE3069E" w14:textId="57A0741A"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Finance and </w:t>
            </w:r>
          </w:p>
          <w:p w14:paraId="6381A25B" w14:textId="4192F4BE"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HR and general </w:t>
            </w:r>
          </w:p>
          <w:p w14:paraId="7F3E576B" w14:textId="3DC3FB0F"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Information Technology </w:t>
            </w:r>
          </w:p>
          <w:p w14:paraId="15ACA653" w14:textId="228346B8" w:rsidR="00637A26" w:rsidRPr="00E73564" w:rsidRDefault="00637A26" w:rsidP="00C30E72">
            <w:pPr>
              <w:pStyle w:val="Default"/>
              <w:numPr>
                <w:ilvl w:val="0"/>
                <w:numId w:val="12"/>
              </w:numPr>
              <w:ind w:left="432" w:hanging="432"/>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Business </w:t>
            </w:r>
          </w:p>
          <w:p w14:paraId="1B757AC6" w14:textId="77777777" w:rsidR="00637A26" w:rsidRPr="00E73564" w:rsidRDefault="00637A26" w:rsidP="00637A26">
            <w:pPr>
              <w:pStyle w:val="Default"/>
              <w:jc w:val="both"/>
              <w:rPr>
                <w:rFonts w:asciiTheme="majorHAnsi" w:hAnsiTheme="majorHAnsi" w:cstheme="majorHAnsi"/>
                <w:color w:val="000000" w:themeColor="text1"/>
                <w:sz w:val="22"/>
                <w:szCs w:val="22"/>
              </w:rPr>
            </w:pPr>
          </w:p>
          <w:p w14:paraId="04F3AF63"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business processes may include but are not limited to: </w:t>
            </w:r>
          </w:p>
          <w:p w14:paraId="139C17F3" w14:textId="213CB346"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Account </w:t>
            </w:r>
          </w:p>
          <w:p w14:paraId="664F747B" w14:textId="30B64146"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lastRenderedPageBreak/>
              <w:t xml:space="preserve">Actuarial </w:t>
            </w:r>
          </w:p>
          <w:p w14:paraId="11347D29" w14:textId="5AF2E0C9"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Acquiring of payment </w:t>
            </w:r>
          </w:p>
          <w:p w14:paraId="25B245A5" w14:textId="32A66E5D"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p>
          <w:p w14:paraId="432683D0" w14:textId="35E4BC7A"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Authority/client on-boarding </w:t>
            </w:r>
          </w:p>
          <w:p w14:paraId="379B973B" w14:textId="231F743B"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Benefit </w:t>
            </w:r>
          </w:p>
          <w:p w14:paraId="67059603" w14:textId="08BAC218" w:rsidR="00637A26" w:rsidRPr="00E73564" w:rsidRDefault="00637A26" w:rsidP="00C35896">
            <w:pPr>
              <w:pStyle w:val="Default"/>
              <w:numPr>
                <w:ilvl w:val="0"/>
                <w:numId w:val="13"/>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Benefit payment </w:t>
            </w:r>
          </w:p>
          <w:p w14:paraId="104AC928" w14:textId="7FB4D135"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Buying and selling packages insurances policies between insurances </w:t>
            </w:r>
          </w:p>
          <w:p w14:paraId="2013B297" w14:textId="56CACAD3"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Card </w:t>
            </w:r>
          </w:p>
          <w:p w14:paraId="2EB70108" w14:textId="3CD3E222"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Cash </w:t>
            </w:r>
          </w:p>
          <w:p w14:paraId="3DAF4FE5" w14:textId="27971841"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Cash placement and/or withdrawals </w:t>
            </w:r>
          </w:p>
          <w:p w14:paraId="0998E2AE" w14:textId="6A8A50A6"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Claim </w:t>
            </w:r>
          </w:p>
          <w:p w14:paraId="493CE28F" w14:textId="5744E4BE"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Claim process </w:t>
            </w:r>
          </w:p>
          <w:p w14:paraId="3FCC6E60" w14:textId="09083135"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Clearing </w:t>
            </w:r>
          </w:p>
          <w:p w14:paraId="20B33E55" w14:textId="1A546C1D"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Corporate loans </w:t>
            </w:r>
          </w:p>
          <w:p w14:paraId="176AF41C" w14:textId="33C44E4E"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Collective </w:t>
            </w:r>
          </w:p>
          <w:p w14:paraId="7D23969B" w14:textId="0CFCE1E7"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Credit </w:t>
            </w:r>
          </w:p>
          <w:p w14:paraId="5955C09A" w14:textId="5C730D0B"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Custody and asset </w:t>
            </w:r>
          </w:p>
          <w:p w14:paraId="49CABD5F" w14:textId="44C84CB1"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Customer </w:t>
            </w:r>
          </w:p>
          <w:p w14:paraId="01CFAECC" w14:textId="5332F924"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Data </w:t>
            </w:r>
          </w:p>
          <w:p w14:paraId="17716DF3" w14:textId="658CC7EC"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Data </w:t>
            </w:r>
          </w:p>
          <w:p w14:paraId="7593D2B3" w14:textId="64DE8D83"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Direct </w:t>
            </w:r>
          </w:p>
          <w:p w14:paraId="4307228D" w14:textId="48E7C031"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Export </w:t>
            </w:r>
          </w:p>
          <w:p w14:paraId="03C54914" w14:textId="7DC4FD53"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Finalizing trades/deals trade floors </w:t>
            </w:r>
          </w:p>
          <w:p w14:paraId="42912D2D" w14:textId="09375E14"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Financial instruments </w:t>
            </w:r>
          </w:p>
          <w:p w14:paraId="567EF7EE" w14:textId="2C20E1BC"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Fund </w:t>
            </w:r>
          </w:p>
          <w:p w14:paraId="5FFA4478" w14:textId="0480B32E"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FX </w:t>
            </w:r>
          </w:p>
          <w:p w14:paraId="1F2195B9" w14:textId="5866A2EF"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Investment </w:t>
            </w:r>
          </w:p>
          <w:p w14:paraId="6679A3C9" w14:textId="74857FA4"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Investment </w:t>
            </w:r>
          </w:p>
          <w:p w14:paraId="638D3E18" w14:textId="407EA818" w:rsidR="00637A26" w:rsidRPr="00E73564" w:rsidRDefault="00637A26" w:rsidP="00C35896">
            <w:pPr>
              <w:pStyle w:val="Default"/>
              <w:numPr>
                <w:ilvl w:val="0"/>
                <w:numId w:val="14"/>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Issuing of payment </w:t>
            </w:r>
          </w:p>
          <w:p w14:paraId="0B363390" w14:textId="560381C0"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Lending </w:t>
            </w:r>
          </w:p>
          <w:p w14:paraId="3964D947" w14:textId="5F958534"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Life insurance payments </w:t>
            </w:r>
          </w:p>
          <w:p w14:paraId="6CF05AF2" w14:textId="06240FA9"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Money </w:t>
            </w:r>
          </w:p>
          <w:p w14:paraId="5BDDF42B" w14:textId="30796BDC"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Net asset </w:t>
            </w:r>
          </w:p>
          <w:p w14:paraId="6CECF201" w14:textId="3D2BA9DE"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Order </w:t>
            </w:r>
          </w:p>
          <w:p w14:paraId="590D0F24" w14:textId="4F208669"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Payment </w:t>
            </w:r>
          </w:p>
          <w:p w14:paraId="650ABECE" w14:textId="2DD13F0A"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Policy underwriting </w:t>
            </w:r>
          </w:p>
          <w:p w14:paraId="6846BFCC" w14:textId="4F6C34C1"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Portfolio </w:t>
            </w:r>
          </w:p>
          <w:p w14:paraId="7D38E294" w14:textId="0530ACF4"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Premium </w:t>
            </w:r>
          </w:p>
          <w:p w14:paraId="0A593012" w14:textId="3767C224"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p>
          <w:p w14:paraId="1A95D006" w14:textId="228FAD15"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p>
          <w:p w14:paraId="005A337A" w14:textId="7CEFB579"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Settlement </w:t>
            </w:r>
          </w:p>
          <w:p w14:paraId="52EF202C" w14:textId="5F84337C" w:rsidR="00637A26" w:rsidRPr="00E73564" w:rsidRDefault="00637A26" w:rsidP="00C35896">
            <w:pPr>
              <w:pStyle w:val="Default"/>
              <w:numPr>
                <w:ilvl w:val="0"/>
                <w:numId w:val="15"/>
              </w:numPr>
              <w:ind w:left="440" w:hanging="440"/>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Transaction </w:t>
            </w:r>
          </w:p>
        </w:tc>
      </w:tr>
      <w:tr w:rsidR="00E73564" w:rsidRPr="00704CA4" w14:paraId="63F8EE75" w14:textId="77777777" w:rsidTr="00CA760A">
        <w:tc>
          <w:tcPr>
            <w:tcW w:w="1004" w:type="dxa"/>
          </w:tcPr>
          <w:p w14:paraId="1BC8C2A9" w14:textId="5FB10DF0"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3.30</w:t>
            </w:r>
          </w:p>
        </w:tc>
        <w:tc>
          <w:tcPr>
            <w:tcW w:w="8063" w:type="dxa"/>
          </w:tcPr>
          <w:p w14:paraId="7FE0891C" w14:textId="6909507F" w:rsidR="00905C6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on whether infrastructure components (servers, operating systems, software, application servers, middleware, network components, others) supporting business processes have been affected by the incident. </w:t>
            </w:r>
          </w:p>
        </w:tc>
      </w:tr>
      <w:tr w:rsidR="00E73564" w:rsidRPr="00704CA4" w14:paraId="1C3A5F04" w14:textId="77777777" w:rsidTr="00CA760A">
        <w:tc>
          <w:tcPr>
            <w:tcW w:w="1004" w:type="dxa"/>
          </w:tcPr>
          <w:p w14:paraId="26F3C859" w14:textId="3F22C1B8"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3.31</w:t>
            </w:r>
          </w:p>
        </w:tc>
        <w:tc>
          <w:tcPr>
            <w:tcW w:w="8063" w:type="dxa"/>
          </w:tcPr>
          <w:p w14:paraId="7159C729" w14:textId="0639F310"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about affected infrastructure components supporting business processes</w:t>
            </w:r>
          </w:p>
        </w:tc>
      </w:tr>
      <w:tr w:rsidR="00E73564" w:rsidRPr="00704CA4" w14:paraId="7F5358D9" w14:textId="77777777" w:rsidTr="00CA760A">
        <w:tc>
          <w:tcPr>
            <w:tcW w:w="1004" w:type="dxa"/>
          </w:tcPr>
          <w:p w14:paraId="19CEEFC0" w14:textId="6B685CB7"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3.32</w:t>
            </w:r>
          </w:p>
        </w:tc>
        <w:tc>
          <w:tcPr>
            <w:tcW w:w="8063" w:type="dxa"/>
          </w:tcPr>
          <w:p w14:paraId="32D0622E" w14:textId="01D1CF46" w:rsidR="00905C6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on whether financial entity has communicated to the clients and/or financial counterparts about the incident and about the measures that have been taken to mitigate the adverse effects </w:t>
            </w:r>
          </w:p>
        </w:tc>
      </w:tr>
      <w:tr w:rsidR="00E73564" w:rsidRPr="00704CA4" w14:paraId="17942793" w14:textId="77777777" w:rsidTr="00CA760A">
        <w:tc>
          <w:tcPr>
            <w:tcW w:w="1004" w:type="dxa"/>
          </w:tcPr>
          <w:p w14:paraId="156A1EE9" w14:textId="6D109291"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3.33</w:t>
            </w:r>
          </w:p>
        </w:tc>
        <w:tc>
          <w:tcPr>
            <w:tcW w:w="8063" w:type="dxa"/>
          </w:tcPr>
          <w:p w14:paraId="1B12DE55" w14:textId="7777777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about communication to clients/financial counterparts</w:t>
            </w:r>
          </w:p>
          <w:p w14:paraId="0DB3E670"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lastRenderedPageBreak/>
              <w:t xml:space="preserve">The description shall include items such as the scope of the information contained in the communication, the means of communication with clients and/or financial counterparts, where possible, the categories of recipients and if communication was required under the financial entity's communication strategy. </w:t>
            </w:r>
          </w:p>
          <w:p w14:paraId="23308612" w14:textId="020261A6" w:rsidR="00637A26" w:rsidRPr="00E73564" w:rsidRDefault="00637A26" w:rsidP="00637A2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Mandatory to be reported with the intermediate report only if the financial entity has communicated with its clients and/or financial counterparts. </w:t>
            </w:r>
          </w:p>
        </w:tc>
      </w:tr>
      <w:tr w:rsidR="00E73564" w:rsidRPr="00E73564" w14:paraId="5F1FA34A" w14:textId="77777777" w:rsidTr="00CA760A">
        <w:tc>
          <w:tcPr>
            <w:tcW w:w="1004" w:type="dxa"/>
          </w:tcPr>
          <w:p w14:paraId="07CE849B" w14:textId="057A99E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3.34</w:t>
            </w:r>
          </w:p>
        </w:tc>
        <w:tc>
          <w:tcPr>
            <w:tcW w:w="8063" w:type="dxa"/>
          </w:tcPr>
          <w:p w14:paraId="18C1D546" w14:textId="40D2A3EF"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Reporting to other authorities</w:t>
            </w:r>
          </w:p>
        </w:tc>
      </w:tr>
      <w:tr w:rsidR="00E73564" w:rsidRPr="00E73564" w14:paraId="4D190B28" w14:textId="77777777" w:rsidTr="00CA760A">
        <w:tc>
          <w:tcPr>
            <w:tcW w:w="1004" w:type="dxa"/>
          </w:tcPr>
          <w:p w14:paraId="7B29042B" w14:textId="7A368420"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3.35</w:t>
            </w:r>
          </w:p>
        </w:tc>
        <w:tc>
          <w:tcPr>
            <w:tcW w:w="8063" w:type="dxa"/>
          </w:tcPr>
          <w:p w14:paraId="6F91F2B5" w14:textId="3D6402F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Specification of 'other' authorities</w:t>
            </w:r>
          </w:p>
        </w:tc>
      </w:tr>
      <w:tr w:rsidR="00E73564" w:rsidRPr="00704CA4" w14:paraId="2767FE91" w14:textId="77777777" w:rsidTr="00CA760A">
        <w:tc>
          <w:tcPr>
            <w:tcW w:w="1004" w:type="dxa"/>
          </w:tcPr>
          <w:p w14:paraId="3B6C4285" w14:textId="56F3F16E"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3.36</w:t>
            </w:r>
          </w:p>
        </w:tc>
        <w:tc>
          <w:tcPr>
            <w:tcW w:w="8063" w:type="dxa"/>
          </w:tcPr>
          <w:p w14:paraId="4340C8E6" w14:textId="43EEDB68"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Temporary actions/measures taken or planned to be taken to recover from the incident</w:t>
            </w:r>
          </w:p>
        </w:tc>
      </w:tr>
      <w:tr w:rsidR="00E73564" w:rsidRPr="00704CA4" w14:paraId="5EFA0C0D" w14:textId="77777777" w:rsidTr="00CA760A">
        <w:tc>
          <w:tcPr>
            <w:tcW w:w="1004" w:type="dxa"/>
          </w:tcPr>
          <w:p w14:paraId="03DCA091" w14:textId="5E46F076"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3.37</w:t>
            </w:r>
          </w:p>
        </w:tc>
        <w:tc>
          <w:tcPr>
            <w:tcW w:w="8063" w:type="dxa"/>
          </w:tcPr>
          <w:p w14:paraId="3DD13B5A" w14:textId="77777777"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Description of any temporary actions and measures taken or planned to be taken to recover from the incident</w:t>
            </w:r>
          </w:p>
          <w:p w14:paraId="4958B0D3" w14:textId="70F72136"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information shall include description of the immediate actions taken such as isolation of the incident at the network level, workaround procedures activated, USB ports blocked, Disaster Recovery site activated, any other additional security controls temporarily put in place. </w:t>
            </w:r>
          </w:p>
          <w:p w14:paraId="6A845C9D"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Financial entities shall also indicate the date and the time of the implementation of the temporary actions and the expected date of return to the primary site. For any temporary actions that have not been implemented but are still planned, indication of the date by when their implementation is foreseen. </w:t>
            </w:r>
          </w:p>
          <w:p w14:paraId="72E1DFFA"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If no temporary actions/measures have been taken, please indicate the reason. </w:t>
            </w:r>
          </w:p>
          <w:p w14:paraId="4208999E" w14:textId="50A342F1" w:rsidR="00637A26" w:rsidRPr="00E73564" w:rsidRDefault="00637A26" w:rsidP="00637A2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Data field mandatory for the intermediate report if temporary actions/measures have been taken or are planned to be taken </w:t>
            </w:r>
          </w:p>
        </w:tc>
      </w:tr>
      <w:tr w:rsidR="00E73564" w:rsidRPr="00704CA4" w14:paraId="0FD271C4" w14:textId="77777777" w:rsidTr="00CA760A">
        <w:tc>
          <w:tcPr>
            <w:tcW w:w="1004" w:type="dxa"/>
          </w:tcPr>
          <w:p w14:paraId="7102C4FE" w14:textId="064C9865"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3.38</w:t>
            </w:r>
          </w:p>
        </w:tc>
        <w:tc>
          <w:tcPr>
            <w:tcW w:w="8063" w:type="dxa"/>
          </w:tcPr>
          <w:p w14:paraId="60C0CF98" w14:textId="6BD60D70" w:rsidR="00905C66" w:rsidRPr="00E73564" w:rsidRDefault="00905C66"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on involvement of CSIRTs in dealing with the incident</w:t>
            </w:r>
            <w:r w:rsidR="00C35896">
              <w:rPr>
                <w:rFonts w:asciiTheme="majorHAnsi" w:hAnsiTheme="majorHAnsi" w:cstheme="majorHAnsi"/>
                <w:color w:val="000000" w:themeColor="text1"/>
                <w:sz w:val="22"/>
                <w:lang w:val="en-US"/>
              </w:rPr>
              <w:t>.</w:t>
            </w:r>
          </w:p>
          <w:p w14:paraId="7AA2F840" w14:textId="7EF08A84"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This description should include an indication of the nature of the CSIRT's involvement in handling the incident with reference to the following CSIRT incident management services. </w:t>
            </w:r>
          </w:p>
          <w:p w14:paraId="591A9E38"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'Incident Report Acceptance' category covers the CSIRT's receipt, triage and processing of an initial notification or subsequent incident reports. It concerns the support of the CSIRT in the initial phase of incident handling. </w:t>
            </w:r>
          </w:p>
          <w:p w14:paraId="2C386AC0" w14:textId="17671E19"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'Incident Analysis' category includes CSIRT support in the following areas: incident </w:t>
            </w:r>
            <w:r w:rsidR="002025CC" w:rsidRPr="00E73564">
              <w:rPr>
                <w:rFonts w:asciiTheme="majorHAnsi" w:hAnsiTheme="majorHAnsi" w:cstheme="majorHAnsi"/>
                <w:color w:val="000000" w:themeColor="text1"/>
                <w:sz w:val="22"/>
                <w:szCs w:val="22"/>
                <w:lang w:val="en-US"/>
              </w:rPr>
              <w:t xml:space="preserve">prioritization </w:t>
            </w:r>
            <w:r w:rsidRPr="00E73564">
              <w:rPr>
                <w:rFonts w:asciiTheme="majorHAnsi" w:hAnsiTheme="majorHAnsi" w:cstheme="majorHAnsi"/>
                <w:color w:val="000000" w:themeColor="text1"/>
                <w:sz w:val="22"/>
                <w:szCs w:val="22"/>
                <w:lang w:val="en-US"/>
              </w:rPr>
              <w:t xml:space="preserve">and </w:t>
            </w:r>
            <w:r w:rsidR="002025CC" w:rsidRPr="00E73564">
              <w:rPr>
                <w:rFonts w:asciiTheme="majorHAnsi" w:hAnsiTheme="majorHAnsi" w:cstheme="majorHAnsi"/>
                <w:color w:val="000000" w:themeColor="text1"/>
                <w:sz w:val="22"/>
                <w:szCs w:val="22"/>
                <w:lang w:val="en-US"/>
              </w:rPr>
              <w:t>categorization</w:t>
            </w:r>
            <w:r w:rsidRPr="00E73564">
              <w:rPr>
                <w:rFonts w:asciiTheme="majorHAnsi" w:hAnsiTheme="majorHAnsi" w:cstheme="majorHAnsi"/>
                <w:color w:val="000000" w:themeColor="text1"/>
                <w:sz w:val="22"/>
                <w:szCs w:val="22"/>
                <w:lang w:val="en-US"/>
              </w:rPr>
              <w:t xml:space="preserve">, information gathering, detailed analysis coordination, root cause analysis or cross-incident correlation. The 'Artifact and Forensic Evidence Analysis' category includes CSIRT involvement in media or surface analysis, reverse engineering, runtime or dynamic analysis, or comparative analysis. Both categories include the CSIRT's involvement in clarifying the causes and course of the incident and its impact on the financial entity in the next phase of incident handling. </w:t>
            </w:r>
          </w:p>
          <w:p w14:paraId="639EAD33" w14:textId="77777777" w:rsidR="00637A26" w:rsidRPr="00E73564"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'Mitigation and Recovery' category may be reported by the financial entity if the CSIRT was involved in ad hoc response and containment, system restoration or other mitigation and recovery support. </w:t>
            </w:r>
          </w:p>
          <w:p w14:paraId="42B6837A" w14:textId="77777777" w:rsidR="00C35896" w:rsidRDefault="00637A26" w:rsidP="00637A26">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If the CSIRT has been involved in activities related to the coordination of incident handling, the financial entity should indicate on 'Incident Coordination' category. This includes support from the CSIRT related to: </w:t>
            </w:r>
          </w:p>
          <w:p w14:paraId="609307E9" w14:textId="77777777" w:rsidR="00C35896"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communication, </w:t>
            </w:r>
          </w:p>
          <w:p w14:paraId="4E4F60EF" w14:textId="77777777" w:rsidR="00C35896"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notification distribution, </w:t>
            </w:r>
          </w:p>
          <w:p w14:paraId="6AB593C4" w14:textId="77777777" w:rsidR="00C35896"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relevant information distribution, </w:t>
            </w:r>
          </w:p>
          <w:p w14:paraId="426566FC" w14:textId="77777777" w:rsidR="00C35896"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activities coordination, </w:t>
            </w:r>
          </w:p>
          <w:p w14:paraId="18785DF9" w14:textId="77777777" w:rsidR="00C35896"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reporting or </w:t>
            </w:r>
          </w:p>
          <w:p w14:paraId="5967782F" w14:textId="472CB068" w:rsidR="00637A26" w:rsidRPr="00E73564" w:rsidRDefault="00637A26" w:rsidP="00C35896">
            <w:pPr>
              <w:pStyle w:val="Default"/>
              <w:numPr>
                <w:ilvl w:val="0"/>
                <w:numId w:val="3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media communication. </w:t>
            </w:r>
          </w:p>
          <w:p w14:paraId="124C2FCC" w14:textId="752B1577" w:rsidR="00637A26" w:rsidRPr="00E73564" w:rsidRDefault="00637A26" w:rsidP="00637A2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If the CSIRT provided support in the area of crisis management, the category 'Crisis Management Support' should be indicated. </w:t>
            </w:r>
          </w:p>
        </w:tc>
      </w:tr>
      <w:tr w:rsidR="00E73564" w:rsidRPr="00704CA4" w14:paraId="4A74D46C" w14:textId="77777777" w:rsidTr="00CA760A">
        <w:tc>
          <w:tcPr>
            <w:tcW w:w="1004" w:type="dxa"/>
          </w:tcPr>
          <w:p w14:paraId="4C26A6D5" w14:textId="33E63A15" w:rsidR="00905C66" w:rsidRPr="00E73564" w:rsidRDefault="00905C66"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3.40</w:t>
            </w:r>
          </w:p>
        </w:tc>
        <w:tc>
          <w:tcPr>
            <w:tcW w:w="8063" w:type="dxa"/>
          </w:tcPr>
          <w:p w14:paraId="01DB05A9" w14:textId="50066018" w:rsidR="00905C66" w:rsidRPr="00E73564" w:rsidRDefault="00637A26" w:rsidP="00602B3D">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related to the incident that may help identify malicious activity within a network or information system (Indicators of Compromise, or IoC), where applicable. </w:t>
            </w:r>
          </w:p>
        </w:tc>
      </w:tr>
      <w:tr w:rsidR="00E73564" w:rsidRPr="00704CA4" w14:paraId="123FE2D5" w14:textId="77777777" w:rsidTr="00CA760A">
        <w:tc>
          <w:tcPr>
            <w:tcW w:w="1004" w:type="dxa"/>
          </w:tcPr>
          <w:p w14:paraId="62B253A3" w14:textId="408A6940" w:rsidR="00345F41" w:rsidRPr="00E73564" w:rsidRDefault="00345F41"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3.41</w:t>
            </w:r>
          </w:p>
        </w:tc>
        <w:tc>
          <w:tcPr>
            <w:tcW w:w="8063" w:type="dxa"/>
          </w:tcPr>
          <w:p w14:paraId="08A75506"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the vulnerabilities exploited during the incident, including weaknesses, susceptibility or flaw of ICT products or ICT services. </w:t>
            </w:r>
          </w:p>
          <w:p w14:paraId="267348CD"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the vulnerabilities exploited during the incident, including weaknesses, susceptibility or flaw of ICT products or ICT services. </w:t>
            </w:r>
          </w:p>
          <w:p w14:paraId="7E327CFE" w14:textId="77777777" w:rsidR="00345F41" w:rsidRPr="00E73564" w:rsidRDefault="00345F41" w:rsidP="00905C66">
            <w:pPr>
              <w:jc w:val="both"/>
              <w:rPr>
                <w:rFonts w:asciiTheme="majorHAnsi" w:hAnsiTheme="majorHAnsi" w:cstheme="majorHAnsi"/>
                <w:color w:val="000000" w:themeColor="text1"/>
                <w:sz w:val="22"/>
                <w:lang w:val="en-US"/>
              </w:rPr>
            </w:pPr>
          </w:p>
          <w:p w14:paraId="1F418053"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description should include an indication of whether any vulnerabilities have been exploited in connection with the incident and, if so, to provide the relevant information, including, but not limited to: </w:t>
            </w:r>
          </w:p>
          <w:p w14:paraId="2EE4B490" w14:textId="00F1DC1A"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about the affected products, their versions, configurations, patches and extensions </w:t>
            </w:r>
          </w:p>
          <w:p w14:paraId="16EFCBEF" w14:textId="6383EA1E"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about the affected </w:t>
            </w:r>
            <w:r w:rsidR="00C35896" w:rsidRPr="00E73564">
              <w:rPr>
                <w:rFonts w:asciiTheme="majorHAnsi" w:hAnsiTheme="majorHAnsi" w:cstheme="majorHAnsi"/>
                <w:color w:val="000000" w:themeColor="text1"/>
                <w:sz w:val="22"/>
                <w:szCs w:val="22"/>
                <w:lang w:val="en-US"/>
              </w:rPr>
              <w:t xml:space="preserve">platforms </w:t>
            </w:r>
            <w:r w:rsidRPr="00E73564">
              <w:rPr>
                <w:rFonts w:asciiTheme="majorHAnsi" w:hAnsiTheme="majorHAnsi" w:cstheme="majorHAnsi"/>
                <w:color w:val="000000" w:themeColor="text1"/>
                <w:sz w:val="22"/>
                <w:szCs w:val="22"/>
                <w:lang w:val="en-US"/>
              </w:rPr>
              <w:t xml:space="preserve">and operating systems (including their configuration) </w:t>
            </w:r>
          </w:p>
          <w:p w14:paraId="086F5E94" w14:textId="7FEA03EA"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about the manufacturer or provider of the vulnerable ICT products or ICT services </w:t>
            </w:r>
          </w:p>
          <w:p w14:paraId="4CCD4498" w14:textId="38460AF1"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the vulnerability, </w:t>
            </w:r>
            <w:r w:rsidR="003B5AE4" w:rsidRPr="00E73564">
              <w:rPr>
                <w:rFonts w:asciiTheme="majorHAnsi" w:hAnsiTheme="majorHAnsi" w:cstheme="majorHAnsi"/>
                <w:color w:val="000000" w:themeColor="text1"/>
                <w:sz w:val="22"/>
                <w:szCs w:val="22"/>
                <w:lang w:val="en-US"/>
              </w:rPr>
              <w:t xml:space="preserve">including </w:t>
            </w:r>
            <w:r w:rsidRPr="00E73564">
              <w:rPr>
                <w:rFonts w:asciiTheme="majorHAnsi" w:hAnsiTheme="majorHAnsi" w:cstheme="majorHAnsi"/>
                <w:color w:val="000000" w:themeColor="text1"/>
                <w:sz w:val="22"/>
                <w:szCs w:val="22"/>
                <w:lang w:val="en-US"/>
              </w:rPr>
              <w:t xml:space="preserve">information about the exploitation of the vulnerability - for unpublished vulnerabilities </w:t>
            </w:r>
          </w:p>
          <w:p w14:paraId="79CD653D" w14:textId="56B96D3E"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Own assessment of criticality: low/medium/high/critical - for unpublished </w:t>
            </w:r>
          </w:p>
          <w:p w14:paraId="57B1D630" w14:textId="5752CC54" w:rsidR="00345F41" w:rsidRPr="00E73564" w:rsidRDefault="00345F41" w:rsidP="00C30E72">
            <w:pPr>
              <w:pStyle w:val="Default"/>
              <w:numPr>
                <w:ilvl w:val="0"/>
                <w:numId w:val="1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Applied mitigation measures (workarounds or hot fixes) </w:t>
            </w:r>
          </w:p>
          <w:p w14:paraId="5C72C12F"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p>
          <w:p w14:paraId="396A086F"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about the manufacturer or provider of the vulnerable ICT products or ICT services may include, in particular, the name or other data identifying the ICT third-party service provider. If the provider is not also the manufacturer of the ICT product affected by the vulnerability, it is also important to provide information that allows identification of the manufacturer of such a product. </w:t>
            </w:r>
          </w:p>
          <w:p w14:paraId="33D2546E"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When providing information on how the vulnerability was exploited, the effects/impacts of the vulnerability may be considered in the first place. </w:t>
            </w:r>
          </w:p>
          <w:p w14:paraId="5FEB4378" w14:textId="62B44C4D" w:rsidR="00345F41" w:rsidRPr="00E73564" w:rsidRDefault="00345F41" w:rsidP="00345F41">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The description should also include the assessment of the criticality of the vulnerability by using common industry standards. </w:t>
            </w:r>
          </w:p>
          <w:p w14:paraId="6E3F6CDA" w14:textId="093F6BEB" w:rsidR="00345F41" w:rsidRPr="00E73564" w:rsidRDefault="00345F41" w:rsidP="00345F41">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The description should also include whether other authorities have been notified of the vulnerability and whether the provider/manufacturer has been contacted. </w:t>
            </w:r>
          </w:p>
        </w:tc>
      </w:tr>
      <w:tr w:rsidR="00E73564" w:rsidRPr="00704CA4" w14:paraId="41528ECA" w14:textId="77777777" w:rsidTr="00CA760A">
        <w:tc>
          <w:tcPr>
            <w:tcW w:w="1004" w:type="dxa"/>
          </w:tcPr>
          <w:p w14:paraId="5FA4BA13" w14:textId="77777777" w:rsidR="00905C66" w:rsidRPr="00E73564" w:rsidRDefault="00905C66" w:rsidP="00551FA5">
            <w:pPr>
              <w:jc w:val="both"/>
              <w:rPr>
                <w:rFonts w:asciiTheme="majorHAnsi" w:hAnsiTheme="majorHAnsi" w:cstheme="majorHAnsi"/>
                <w:color w:val="000000" w:themeColor="text1"/>
                <w:sz w:val="22"/>
                <w:lang w:val="en-US"/>
              </w:rPr>
            </w:pPr>
          </w:p>
        </w:tc>
        <w:tc>
          <w:tcPr>
            <w:tcW w:w="8063" w:type="dxa"/>
          </w:tcPr>
          <w:p w14:paraId="4D834DF5" w14:textId="77777777" w:rsidR="00905C66" w:rsidRPr="00E73564" w:rsidRDefault="00905C66" w:rsidP="00905C66">
            <w:pPr>
              <w:jc w:val="both"/>
              <w:rPr>
                <w:rFonts w:asciiTheme="majorHAnsi" w:hAnsiTheme="majorHAnsi" w:cstheme="majorHAnsi"/>
                <w:color w:val="000000" w:themeColor="text1"/>
                <w:sz w:val="22"/>
                <w:lang w:val="en-US"/>
              </w:rPr>
            </w:pPr>
          </w:p>
        </w:tc>
      </w:tr>
      <w:tr w:rsidR="00E73564" w:rsidRPr="00E73564" w14:paraId="272D71CD" w14:textId="77777777" w:rsidTr="00CA760A">
        <w:tc>
          <w:tcPr>
            <w:tcW w:w="1004" w:type="dxa"/>
          </w:tcPr>
          <w:p w14:paraId="2F2F5A34" w14:textId="32493931"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w:t>
            </w:r>
          </w:p>
        </w:tc>
        <w:tc>
          <w:tcPr>
            <w:tcW w:w="8063" w:type="dxa"/>
          </w:tcPr>
          <w:p w14:paraId="0D4E93AD"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Classification of root cause of the incident under the incident types. </w:t>
            </w:r>
          </w:p>
          <w:p w14:paraId="4B4250C6"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following categories shall be considered: </w:t>
            </w:r>
          </w:p>
          <w:p w14:paraId="5E99A84C" w14:textId="77777777" w:rsidR="00602B3D" w:rsidRPr="00E73564" w:rsidRDefault="00602B3D" w:rsidP="00345F41">
            <w:pPr>
              <w:pStyle w:val="Default"/>
              <w:jc w:val="both"/>
              <w:rPr>
                <w:rFonts w:asciiTheme="majorHAnsi" w:hAnsiTheme="majorHAnsi" w:cstheme="majorHAnsi"/>
                <w:color w:val="000000" w:themeColor="text1"/>
                <w:sz w:val="22"/>
                <w:szCs w:val="22"/>
                <w:lang w:val="en-US"/>
              </w:rPr>
            </w:pPr>
          </w:p>
          <w:p w14:paraId="4A21AAAC" w14:textId="41DD781F" w:rsidR="00345F41" w:rsidRPr="00E73564" w:rsidRDefault="00345F41" w:rsidP="00936458">
            <w:pPr>
              <w:pStyle w:val="Default"/>
              <w:numPr>
                <w:ilvl w:val="0"/>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b/>
                <w:bCs/>
                <w:color w:val="000000" w:themeColor="text1"/>
                <w:sz w:val="22"/>
                <w:szCs w:val="22"/>
                <w:lang w:val="en-US"/>
              </w:rPr>
              <w:t xml:space="preserve">Malicious actions </w:t>
            </w:r>
            <w:r w:rsidRPr="00E73564">
              <w:rPr>
                <w:rFonts w:asciiTheme="majorHAnsi" w:hAnsiTheme="majorHAnsi" w:cstheme="majorHAnsi"/>
                <w:color w:val="000000" w:themeColor="text1"/>
                <w:sz w:val="22"/>
                <w:szCs w:val="22"/>
                <w:lang w:val="en-US"/>
              </w:rPr>
              <w:t xml:space="preserve">(if selected, choose one or more the following) </w:t>
            </w:r>
          </w:p>
          <w:p w14:paraId="089D7429" w14:textId="1B031EBC"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Deliberate internal actions </w:t>
            </w:r>
          </w:p>
          <w:p w14:paraId="1B7DFD0C" w14:textId="5A3D244D"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Deliberate physical damage/manipulation/theft </w:t>
            </w:r>
          </w:p>
          <w:p w14:paraId="4B617905" w14:textId="76A67C4E"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Fraudulent </w:t>
            </w:r>
          </w:p>
          <w:p w14:paraId="542C872F" w14:textId="1FC624CD"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rPr>
            </w:pPr>
          </w:p>
          <w:p w14:paraId="196FFAED" w14:textId="77777777" w:rsidR="00345F41" w:rsidRPr="00E73564" w:rsidRDefault="00345F41" w:rsidP="00C30E72">
            <w:pPr>
              <w:pStyle w:val="Default"/>
              <w:numPr>
                <w:ilvl w:val="0"/>
                <w:numId w:val="17"/>
              </w:numPr>
              <w:jc w:val="both"/>
              <w:rPr>
                <w:rFonts w:asciiTheme="majorHAnsi" w:hAnsiTheme="majorHAnsi" w:cstheme="majorHAnsi"/>
                <w:color w:val="000000" w:themeColor="text1"/>
                <w:sz w:val="22"/>
                <w:szCs w:val="22"/>
              </w:rPr>
            </w:pPr>
          </w:p>
          <w:p w14:paraId="4B4AF203" w14:textId="16CCC2D0" w:rsidR="00345F41" w:rsidRPr="00E73564" w:rsidRDefault="00345F41" w:rsidP="00936458">
            <w:pPr>
              <w:pStyle w:val="Default"/>
              <w:numPr>
                <w:ilvl w:val="0"/>
                <w:numId w:val="33"/>
              </w:numPr>
              <w:jc w:val="both"/>
              <w:rPr>
                <w:rFonts w:asciiTheme="majorHAnsi" w:hAnsiTheme="majorHAnsi" w:cstheme="majorHAnsi"/>
                <w:color w:val="000000" w:themeColor="text1"/>
                <w:sz w:val="22"/>
                <w:szCs w:val="22"/>
              </w:rPr>
            </w:pPr>
            <w:r w:rsidRPr="00E73564">
              <w:rPr>
                <w:rFonts w:asciiTheme="majorHAnsi" w:hAnsiTheme="majorHAnsi" w:cstheme="majorHAnsi"/>
                <w:b/>
                <w:bCs/>
                <w:color w:val="000000" w:themeColor="text1"/>
                <w:sz w:val="22"/>
                <w:szCs w:val="22"/>
              </w:rPr>
              <w:t xml:space="preserve">Process </w:t>
            </w:r>
          </w:p>
          <w:p w14:paraId="5036C817" w14:textId="37039DA1"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Insufficient and/or failure of monitoring and control </w:t>
            </w:r>
          </w:p>
          <w:p w14:paraId="15333210" w14:textId="438CF71E"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Monitoring of policy adherence</w:t>
            </w:r>
          </w:p>
          <w:p w14:paraId="68144289" w14:textId="11F10BA6"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Monitoring of third-party service providers</w:t>
            </w:r>
          </w:p>
          <w:p w14:paraId="6C4980D8" w14:textId="62314570"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Monitoring and verification of remediation of vulnerabilities</w:t>
            </w:r>
          </w:p>
          <w:p w14:paraId="5AE0E111" w14:textId="23E73D17"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Identity and access management</w:t>
            </w:r>
          </w:p>
          <w:p w14:paraId="00273A19" w14:textId="2029B59F"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Encryption and cryptography: </w:t>
            </w:r>
          </w:p>
          <w:p w14:paraId="7BEC7A4A" w14:textId="2DD5E50D"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Logging. </w:t>
            </w:r>
          </w:p>
          <w:p w14:paraId="6E689797" w14:textId="04A0019D" w:rsidR="00345F41" w:rsidRPr="00E73564" w:rsidRDefault="00345F41" w:rsidP="00936458">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lastRenderedPageBreak/>
              <w:t xml:space="preserve">Insufficient/unclear roles and </w:t>
            </w:r>
          </w:p>
          <w:p w14:paraId="47B66637" w14:textId="3C61342D"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ICT risk management process failure: </w:t>
            </w:r>
          </w:p>
          <w:p w14:paraId="3D8C65A8" w14:textId="641DFC57"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Failure in defining accurate risk tolerance levels </w:t>
            </w:r>
          </w:p>
          <w:p w14:paraId="4E24A3CA" w14:textId="6055B634" w:rsidR="00345F41" w:rsidRPr="00E73564" w:rsidRDefault="00345F41" w:rsidP="00936458">
            <w:pPr>
              <w:pStyle w:val="Default"/>
              <w:numPr>
                <w:ilvl w:val="2"/>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Insufficient vulnerability and threat assessments </w:t>
            </w:r>
          </w:p>
          <w:p w14:paraId="1F610C96" w14:textId="77777777" w:rsidR="005C1980" w:rsidRPr="00E73564" w:rsidRDefault="00345F41" w:rsidP="005C1980">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Inadequate risk treatment measures </w:t>
            </w:r>
          </w:p>
          <w:p w14:paraId="48047B1A" w14:textId="14CC3494" w:rsidR="00345F41" w:rsidRPr="00E73564" w:rsidRDefault="00345F41" w:rsidP="005C1980">
            <w:pPr>
              <w:pStyle w:val="Default"/>
              <w:numPr>
                <w:ilvl w:val="1"/>
                <w:numId w:val="33"/>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 Poor management of residual ICT risks </w:t>
            </w:r>
          </w:p>
          <w:p w14:paraId="6EF35D59" w14:textId="535E0595"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Vulnerability and patch management</w:t>
            </w:r>
          </w:p>
          <w:p w14:paraId="0951156C" w14:textId="50C1C071"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Change management; </w:t>
            </w:r>
          </w:p>
          <w:p w14:paraId="06AF8DE7" w14:textId="6C90EE8A"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Capacity and performance management</w:t>
            </w:r>
          </w:p>
          <w:p w14:paraId="17E39D34" w14:textId="6FD8DA5C"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ICT asset management and in-formation classification</w:t>
            </w:r>
          </w:p>
          <w:p w14:paraId="121295E8" w14:textId="15C98198"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Backup and restore; </w:t>
            </w:r>
          </w:p>
          <w:p w14:paraId="6E0D99BB" w14:textId="7E0A2318" w:rsidR="00345F41" w:rsidRPr="00E73564" w:rsidRDefault="00345F41" w:rsidP="00C30E72">
            <w:pPr>
              <w:pStyle w:val="Default"/>
              <w:numPr>
                <w:ilvl w:val="0"/>
                <w:numId w:val="25"/>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Error handling; </w:t>
            </w:r>
          </w:p>
          <w:p w14:paraId="1ACF7A78" w14:textId="50010D09" w:rsidR="00345F41" w:rsidRPr="00E73564" w:rsidRDefault="00345F41" w:rsidP="00C30E72">
            <w:pPr>
              <w:pStyle w:val="Default"/>
              <w:numPr>
                <w:ilvl w:val="1"/>
                <w:numId w:val="25"/>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Inadequate ICT Systems Acquisition, Development, and Maintenance </w:t>
            </w:r>
          </w:p>
          <w:p w14:paraId="3B4B37AC" w14:textId="5F68BBFF" w:rsidR="00345F41" w:rsidRPr="00E73564" w:rsidRDefault="00345F41" w:rsidP="00C30E72">
            <w:pPr>
              <w:pStyle w:val="Default"/>
              <w:numPr>
                <w:ilvl w:val="1"/>
                <w:numId w:val="25"/>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Insufficient and /or failure of software testing </w:t>
            </w:r>
          </w:p>
          <w:p w14:paraId="6168F767" w14:textId="77777777" w:rsidR="00345F41" w:rsidRPr="00E73564" w:rsidRDefault="00345F41" w:rsidP="00345F41">
            <w:pPr>
              <w:pStyle w:val="Default"/>
              <w:jc w:val="both"/>
              <w:rPr>
                <w:rFonts w:asciiTheme="majorHAnsi" w:hAnsiTheme="majorHAnsi" w:cstheme="majorHAnsi"/>
                <w:color w:val="000000" w:themeColor="text1"/>
                <w:sz w:val="22"/>
                <w:szCs w:val="22"/>
                <w:lang w:val="en-US"/>
              </w:rPr>
            </w:pPr>
          </w:p>
          <w:p w14:paraId="12E8241B" w14:textId="2FDCFF80" w:rsidR="00345F41" w:rsidRPr="00E73564" w:rsidRDefault="00345F41" w:rsidP="00936458">
            <w:pPr>
              <w:pStyle w:val="Default"/>
              <w:numPr>
                <w:ilvl w:val="0"/>
                <w:numId w:val="32"/>
              </w:numPr>
              <w:jc w:val="both"/>
              <w:rPr>
                <w:rFonts w:asciiTheme="majorHAnsi" w:hAnsiTheme="majorHAnsi" w:cstheme="majorHAnsi"/>
                <w:color w:val="000000" w:themeColor="text1"/>
                <w:sz w:val="22"/>
                <w:szCs w:val="22"/>
              </w:rPr>
            </w:pPr>
            <w:r w:rsidRPr="00E73564">
              <w:rPr>
                <w:rFonts w:asciiTheme="majorHAnsi" w:hAnsiTheme="majorHAnsi" w:cstheme="majorHAnsi"/>
                <w:b/>
                <w:bCs/>
                <w:color w:val="000000" w:themeColor="text1"/>
                <w:sz w:val="22"/>
                <w:szCs w:val="22"/>
              </w:rPr>
              <w:t xml:space="preserve">System </w:t>
            </w:r>
          </w:p>
          <w:p w14:paraId="6EBDD2AF" w14:textId="1E75A72E"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Hardware capacity and performance: incidents caused by hardware re-sources which prove inadequate in terms of capacity or performance to fulfill the applicable legislative requirements. </w:t>
            </w:r>
          </w:p>
          <w:p w14:paraId="03486A3B" w14:textId="3E1C042E"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Hardware maintenance: incidents resulting from inadequate or insufficient maintenance of hardware components, other than "Hardware obsolescence/ageing" as defined below. </w:t>
            </w:r>
          </w:p>
          <w:p w14:paraId="0C200738" w14:textId="53D939F8"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Hardware obsolescence/ageing: This root cause type involves incidents resulting from outdated or aging hard-ware components. </w:t>
            </w:r>
          </w:p>
          <w:p w14:paraId="6E3904A7" w14:textId="58509857"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Software compatibility/configuration: incidents caused by software components that are incompatible with other software or system configurations. It includes, but it is not limited to, incidents resulting from software conflicts, incorrect settings, or misconfigured parameters that impact the overall system functionality. </w:t>
            </w:r>
          </w:p>
          <w:p w14:paraId="1C745D34" w14:textId="6DFECE96"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Software performance: incidents resulting from software components that exhibit poor performance or inefficiencies, for reasons other than those de-fined under "Software compatibility/configuration" above. It includes incidents caused by slow response times, excessive resource consumption, or in-efficient query execution impacting the performance of the software or system. </w:t>
            </w:r>
          </w:p>
          <w:p w14:paraId="3BBFA5CC" w14:textId="5FCFAC0F"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Network configuration: incidents resulting from incorrect or misconfigured network settings or infrastructure. It includes but it is not limited to incidents caused by network configuration errors, routing issues, firewall misconfigurations, or other network-related problems affecting connectivity or communication. Physical damage: incidents caused by physical damage to ICT infra-structure which lead to system failures. </w:t>
            </w:r>
          </w:p>
          <w:p w14:paraId="42485CE0" w14:textId="7A058403" w:rsidR="00345F41" w:rsidRPr="00E73564" w:rsidRDefault="00345F41" w:rsidP="00936458">
            <w:pPr>
              <w:pStyle w:val="Default"/>
              <w:numPr>
                <w:ilvl w:val="1"/>
                <w:numId w:val="32"/>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Other (please specify) </w:t>
            </w:r>
          </w:p>
          <w:p w14:paraId="7A66F18E" w14:textId="77777777" w:rsidR="00345F41" w:rsidRPr="00E73564" w:rsidRDefault="00345F41" w:rsidP="00C30E72">
            <w:pPr>
              <w:pStyle w:val="Default"/>
              <w:numPr>
                <w:ilvl w:val="0"/>
                <w:numId w:val="21"/>
              </w:numPr>
              <w:jc w:val="both"/>
              <w:rPr>
                <w:rFonts w:asciiTheme="majorHAnsi" w:hAnsiTheme="majorHAnsi" w:cstheme="majorHAnsi"/>
                <w:color w:val="000000" w:themeColor="text1"/>
                <w:sz w:val="22"/>
                <w:szCs w:val="22"/>
              </w:rPr>
            </w:pPr>
          </w:p>
          <w:p w14:paraId="6D1FC813" w14:textId="3B2749EC" w:rsidR="00345F41" w:rsidRPr="00E73564" w:rsidRDefault="00345F41" w:rsidP="00936458">
            <w:pPr>
              <w:pStyle w:val="Default"/>
              <w:numPr>
                <w:ilvl w:val="0"/>
                <w:numId w:val="26"/>
              </w:numPr>
              <w:jc w:val="both"/>
              <w:rPr>
                <w:rFonts w:asciiTheme="majorHAnsi" w:hAnsiTheme="majorHAnsi" w:cstheme="majorHAnsi"/>
                <w:color w:val="000000" w:themeColor="text1"/>
                <w:sz w:val="22"/>
                <w:szCs w:val="22"/>
              </w:rPr>
            </w:pPr>
            <w:r w:rsidRPr="00E73564">
              <w:rPr>
                <w:rFonts w:asciiTheme="majorHAnsi" w:hAnsiTheme="majorHAnsi" w:cstheme="majorHAnsi"/>
                <w:b/>
                <w:bCs/>
                <w:color w:val="000000" w:themeColor="text1"/>
                <w:sz w:val="22"/>
                <w:szCs w:val="22"/>
              </w:rPr>
              <w:t xml:space="preserve">Human </w:t>
            </w:r>
          </w:p>
          <w:p w14:paraId="774B84C6" w14:textId="46065E84" w:rsidR="00345F41" w:rsidRPr="00E73564" w:rsidRDefault="00345F41" w:rsidP="00936458">
            <w:pPr>
              <w:pStyle w:val="Default"/>
              <w:numPr>
                <w:ilvl w:val="1"/>
                <w:numId w:val="26"/>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Omission (unintentional) </w:t>
            </w:r>
          </w:p>
          <w:p w14:paraId="27319425" w14:textId="15B65869" w:rsidR="00345F41" w:rsidRPr="00E73564" w:rsidRDefault="00345F41" w:rsidP="00936458">
            <w:pPr>
              <w:pStyle w:val="Default"/>
              <w:numPr>
                <w:ilvl w:val="1"/>
                <w:numId w:val="26"/>
              </w:numPr>
              <w:jc w:val="both"/>
              <w:rPr>
                <w:rFonts w:asciiTheme="majorHAnsi" w:hAnsiTheme="majorHAnsi" w:cstheme="majorHAnsi"/>
                <w:color w:val="000000" w:themeColor="text1"/>
                <w:sz w:val="22"/>
                <w:szCs w:val="22"/>
              </w:rPr>
            </w:pPr>
          </w:p>
          <w:p w14:paraId="0FD28B6E" w14:textId="20D32C52" w:rsidR="008F7639" w:rsidRPr="00E73564" w:rsidRDefault="00345F41" w:rsidP="00936458">
            <w:pPr>
              <w:pStyle w:val="Default"/>
              <w:numPr>
                <w:ilvl w:val="1"/>
                <w:numId w:val="2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Skills &amp; knowledge: incidents resulting from a lack of expertise or proficiency in handling ICT systems or processes, that may be caused by </w:t>
            </w:r>
            <w:r w:rsidRPr="00E73564">
              <w:rPr>
                <w:rFonts w:asciiTheme="majorHAnsi" w:hAnsiTheme="majorHAnsi" w:cstheme="majorHAnsi"/>
                <w:color w:val="000000" w:themeColor="text1"/>
                <w:sz w:val="22"/>
                <w:szCs w:val="22"/>
                <w:lang w:val="en-US"/>
              </w:rPr>
              <w:lastRenderedPageBreak/>
              <w:t xml:space="preserve">inadequate training, insufficient knowledge, or gaps in skills required to perform specific tasks or address technical </w:t>
            </w:r>
          </w:p>
          <w:p w14:paraId="5AC21D81" w14:textId="25494D48" w:rsidR="00345F41" w:rsidRPr="00E73564" w:rsidRDefault="00345F41" w:rsidP="00936458">
            <w:pPr>
              <w:pStyle w:val="Default"/>
              <w:numPr>
                <w:ilvl w:val="1"/>
                <w:numId w:val="26"/>
              </w:numPr>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Inadequate human resources: incidents caused by a lack of necessary re-sources, such as hardware, software, infrastructure, or personnel. It includes but it is not limited to situations where insufficient resources lead to operational inefficiencies, system failures, or an inability to meet business demands </w:t>
            </w:r>
          </w:p>
          <w:p w14:paraId="63F2D05A" w14:textId="73780507" w:rsidR="00345F41" w:rsidRPr="00AA486C" w:rsidRDefault="00345F41" w:rsidP="00936458">
            <w:pPr>
              <w:pStyle w:val="Default"/>
              <w:numPr>
                <w:ilvl w:val="1"/>
                <w:numId w:val="26"/>
              </w:numPr>
              <w:jc w:val="both"/>
              <w:rPr>
                <w:rFonts w:asciiTheme="majorHAnsi" w:hAnsiTheme="majorHAnsi" w:cstheme="majorHAnsi"/>
                <w:color w:val="000000" w:themeColor="text1"/>
                <w:sz w:val="22"/>
                <w:szCs w:val="22"/>
                <w:lang w:val="en-US"/>
              </w:rPr>
            </w:pPr>
          </w:p>
          <w:p w14:paraId="752FFB83" w14:textId="2FAF7A6E" w:rsidR="00345F41" w:rsidRPr="00E73564" w:rsidRDefault="00345F41" w:rsidP="00936458">
            <w:pPr>
              <w:pStyle w:val="Default"/>
              <w:numPr>
                <w:ilvl w:val="1"/>
                <w:numId w:val="26"/>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Other (please specify) </w:t>
            </w:r>
          </w:p>
          <w:p w14:paraId="3584AAC7" w14:textId="77777777" w:rsidR="00345F41" w:rsidRPr="00E73564" w:rsidRDefault="00345F41" w:rsidP="00936458">
            <w:pPr>
              <w:pStyle w:val="Default"/>
              <w:ind w:left="720"/>
              <w:jc w:val="both"/>
              <w:rPr>
                <w:rFonts w:asciiTheme="majorHAnsi" w:hAnsiTheme="majorHAnsi" w:cstheme="majorHAnsi"/>
                <w:color w:val="000000" w:themeColor="text1"/>
                <w:sz w:val="22"/>
                <w:szCs w:val="22"/>
              </w:rPr>
            </w:pPr>
          </w:p>
          <w:p w14:paraId="4CD0C33B" w14:textId="08395440" w:rsidR="00345F41" w:rsidRPr="00E73564" w:rsidRDefault="00345F41" w:rsidP="00936458">
            <w:pPr>
              <w:pStyle w:val="Default"/>
              <w:numPr>
                <w:ilvl w:val="0"/>
                <w:numId w:val="26"/>
              </w:numPr>
              <w:jc w:val="both"/>
              <w:rPr>
                <w:rFonts w:asciiTheme="majorHAnsi" w:hAnsiTheme="majorHAnsi" w:cstheme="majorHAnsi"/>
                <w:color w:val="000000" w:themeColor="text1"/>
                <w:sz w:val="22"/>
                <w:szCs w:val="22"/>
              </w:rPr>
            </w:pPr>
            <w:r w:rsidRPr="00E73564">
              <w:rPr>
                <w:rFonts w:asciiTheme="majorHAnsi" w:hAnsiTheme="majorHAnsi" w:cstheme="majorHAnsi"/>
                <w:b/>
                <w:bCs/>
                <w:color w:val="000000" w:themeColor="text1"/>
                <w:sz w:val="22"/>
                <w:szCs w:val="22"/>
              </w:rPr>
              <w:t xml:space="preserve">External </w:t>
            </w:r>
          </w:p>
          <w:p w14:paraId="7FDE84F9" w14:textId="4BEE43DC" w:rsidR="00345F41" w:rsidRPr="00E73564" w:rsidRDefault="00345F41" w:rsidP="00936458">
            <w:pPr>
              <w:pStyle w:val="Default"/>
              <w:numPr>
                <w:ilvl w:val="1"/>
                <w:numId w:val="26"/>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Natural disasters/force majeure </w:t>
            </w:r>
          </w:p>
          <w:p w14:paraId="606FBC31" w14:textId="77777777" w:rsidR="00602B3D" w:rsidRPr="00E73564" w:rsidRDefault="00345F41" w:rsidP="00936458">
            <w:pPr>
              <w:pStyle w:val="Default"/>
              <w:numPr>
                <w:ilvl w:val="1"/>
                <w:numId w:val="26"/>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Third-party </w:t>
            </w:r>
          </w:p>
          <w:p w14:paraId="46A44665" w14:textId="39BE9BE7" w:rsidR="00905C66" w:rsidRPr="00E73564" w:rsidRDefault="00345F41" w:rsidP="00936458">
            <w:pPr>
              <w:pStyle w:val="Default"/>
              <w:numPr>
                <w:ilvl w:val="1"/>
                <w:numId w:val="26"/>
              </w:numPr>
              <w:jc w:val="both"/>
              <w:rPr>
                <w:rFonts w:asciiTheme="majorHAnsi" w:hAnsiTheme="majorHAnsi" w:cstheme="majorHAnsi"/>
                <w:color w:val="000000" w:themeColor="text1"/>
                <w:sz w:val="22"/>
                <w:szCs w:val="22"/>
              </w:rPr>
            </w:pPr>
            <w:r w:rsidRPr="00E73564">
              <w:rPr>
                <w:rFonts w:asciiTheme="majorHAnsi" w:hAnsiTheme="majorHAnsi" w:cstheme="majorHAnsi"/>
                <w:color w:val="000000" w:themeColor="text1"/>
                <w:sz w:val="22"/>
                <w:szCs w:val="22"/>
              </w:rPr>
              <w:t xml:space="preserve">Other (please specify) </w:t>
            </w:r>
          </w:p>
        </w:tc>
      </w:tr>
      <w:tr w:rsidR="00E73564" w:rsidRPr="00704CA4" w14:paraId="507A147F" w14:textId="77777777" w:rsidTr="00CA760A">
        <w:tc>
          <w:tcPr>
            <w:tcW w:w="1004" w:type="dxa"/>
          </w:tcPr>
          <w:p w14:paraId="5E6992C7" w14:textId="54B29228"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4.3</w:t>
            </w:r>
          </w:p>
        </w:tc>
        <w:tc>
          <w:tcPr>
            <w:tcW w:w="8063" w:type="dxa"/>
          </w:tcPr>
          <w:p w14:paraId="3A6C3097" w14:textId="77777777"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about the root causes of the incident</w:t>
            </w:r>
          </w:p>
          <w:p w14:paraId="6390D0EB" w14:textId="77777777" w:rsidR="008F7639"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Description of the sequence of events that led to the incident including a concise description of all underlying reasons and primary factors that contributed to the occurrence of the incident. </w:t>
            </w:r>
          </w:p>
          <w:p w14:paraId="45ABACD3" w14:textId="77777777" w:rsidR="008F7639"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Where there were malicious actions, description of the modus operandi of the malicious action, including the tactics, techniques and procedures used, as well as the entry vector of the incident. </w:t>
            </w:r>
          </w:p>
          <w:p w14:paraId="1330C173" w14:textId="6611F23E" w:rsidR="008F7639" w:rsidRPr="00E73564" w:rsidRDefault="008F7639" w:rsidP="008F7639">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Includes description of the investigations and analysis that led to the identification of the root causes, if applicable.</w:t>
            </w:r>
          </w:p>
        </w:tc>
      </w:tr>
      <w:tr w:rsidR="00E73564" w:rsidRPr="00704CA4" w14:paraId="5EC112A6" w14:textId="77777777" w:rsidTr="00CA760A">
        <w:tc>
          <w:tcPr>
            <w:tcW w:w="1004" w:type="dxa"/>
          </w:tcPr>
          <w:p w14:paraId="527FB740" w14:textId="3B18D787"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4.4</w:t>
            </w:r>
          </w:p>
        </w:tc>
        <w:tc>
          <w:tcPr>
            <w:tcW w:w="8063" w:type="dxa"/>
          </w:tcPr>
          <w:p w14:paraId="08A5E14E" w14:textId="0132840C" w:rsidR="008F7639"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on whether or not and, if so, how legal requirements have not been complied with, or are likely not to be complied with, as a result of the major incident, including information on what requirements are affected. </w:t>
            </w:r>
          </w:p>
        </w:tc>
      </w:tr>
      <w:tr w:rsidR="00E73564" w:rsidRPr="00704CA4" w14:paraId="14239033" w14:textId="77777777" w:rsidTr="00CA760A">
        <w:tc>
          <w:tcPr>
            <w:tcW w:w="1004" w:type="dxa"/>
          </w:tcPr>
          <w:p w14:paraId="6DAE2956" w14:textId="40DEC5C9"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4.5</w:t>
            </w:r>
          </w:p>
        </w:tc>
        <w:tc>
          <w:tcPr>
            <w:tcW w:w="8063" w:type="dxa"/>
          </w:tcPr>
          <w:p w14:paraId="4D74C7D8" w14:textId="0A00836C" w:rsidR="00905C66"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Information on whether or not and, if so, how contractual arrangements and service level agreements with financial counterparts have been breached or are likely to be breached leading to non-compliance with contractual obligations as a result of the major incident. </w:t>
            </w:r>
          </w:p>
        </w:tc>
      </w:tr>
      <w:tr w:rsidR="00E73564" w:rsidRPr="00704CA4" w14:paraId="0A117D0E" w14:textId="77777777" w:rsidTr="00CA760A">
        <w:tc>
          <w:tcPr>
            <w:tcW w:w="1004" w:type="dxa"/>
          </w:tcPr>
          <w:p w14:paraId="1ED76705" w14:textId="0CC75797"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4.6</w:t>
            </w:r>
          </w:p>
        </w:tc>
        <w:tc>
          <w:tcPr>
            <w:tcW w:w="8063" w:type="dxa"/>
          </w:tcPr>
          <w:p w14:paraId="399492A8" w14:textId="77777777"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Description of the measures and actions taken for the permanent resolution of the incident</w:t>
            </w:r>
          </w:p>
          <w:p w14:paraId="329E4E18" w14:textId="77777777" w:rsidR="008F7639"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The description shall include the following points in your answer (non-exhaustive list): </w:t>
            </w:r>
          </w:p>
          <w:p w14:paraId="7E26AF9A" w14:textId="19085F1B" w:rsidR="008F7639" w:rsidRPr="00E73564" w:rsidRDefault="008F7639" w:rsidP="00C30E72">
            <w:pPr>
              <w:pStyle w:val="Default"/>
              <w:numPr>
                <w:ilvl w:val="0"/>
                <w:numId w:val="29"/>
              </w:numPr>
              <w:ind w:left="432" w:hanging="432"/>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Actions taken to permanently resolve the incident (excluding any temporary actions)</w:t>
            </w:r>
          </w:p>
          <w:p w14:paraId="2D2BB2B0" w14:textId="2CD240B0" w:rsidR="008F7639" w:rsidRPr="00E73564" w:rsidRDefault="008F7639" w:rsidP="00C30E72">
            <w:pPr>
              <w:pStyle w:val="Default"/>
              <w:numPr>
                <w:ilvl w:val="0"/>
                <w:numId w:val="29"/>
              </w:numPr>
              <w:ind w:left="432" w:hanging="432"/>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For each action taken, indicate the potential involvement of a third-party provider and of the financial entity</w:t>
            </w:r>
          </w:p>
          <w:p w14:paraId="0072DAA4" w14:textId="3DF64C19" w:rsidR="008F7639" w:rsidRPr="00E73564" w:rsidRDefault="008F7639" w:rsidP="00C30E72">
            <w:pPr>
              <w:pStyle w:val="Default"/>
              <w:numPr>
                <w:ilvl w:val="0"/>
                <w:numId w:val="29"/>
              </w:numPr>
              <w:ind w:left="432" w:hanging="432"/>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Indicate if procedures have been adapted, following the incident</w:t>
            </w:r>
          </w:p>
          <w:p w14:paraId="513A6ABE" w14:textId="4CA3AB7A" w:rsidR="008F7639" w:rsidRPr="00E73564" w:rsidRDefault="008F7639" w:rsidP="00C30E72">
            <w:pPr>
              <w:pStyle w:val="Default"/>
              <w:numPr>
                <w:ilvl w:val="0"/>
                <w:numId w:val="29"/>
              </w:numPr>
              <w:ind w:left="432" w:hanging="432"/>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Indicate any additional controls that were put in place or that are planned with related implementation timeline. </w:t>
            </w:r>
          </w:p>
          <w:p w14:paraId="491DD876" w14:textId="77777777" w:rsidR="008F7639" w:rsidRPr="00E73564" w:rsidRDefault="008F7639" w:rsidP="008F7639">
            <w:pPr>
              <w:pStyle w:val="Default"/>
              <w:jc w:val="both"/>
              <w:rPr>
                <w:rFonts w:asciiTheme="majorHAnsi" w:hAnsiTheme="majorHAnsi" w:cstheme="majorHAnsi"/>
                <w:color w:val="000000" w:themeColor="text1"/>
                <w:sz w:val="22"/>
                <w:szCs w:val="22"/>
                <w:lang w:val="en-US"/>
              </w:rPr>
            </w:pPr>
          </w:p>
          <w:p w14:paraId="1905F937" w14:textId="77777777" w:rsidR="008F7639" w:rsidRPr="00E73564" w:rsidRDefault="008F7639" w:rsidP="008F7639">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Potential issues identified regarding the robustness of the IT systems impacted and/or in terms of the procedures and/or controls in place, if applicable. </w:t>
            </w:r>
          </w:p>
          <w:p w14:paraId="4897FEA9" w14:textId="669A5EEB" w:rsidR="008F7639" w:rsidRPr="00E73564" w:rsidRDefault="008F7639" w:rsidP="008F7639">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 xml:space="preserve">Financial entities shall clearly indicate how the envisaged remediation actions will address the identified root causes and when the incident is expected to be resolved permanently. </w:t>
            </w:r>
          </w:p>
        </w:tc>
      </w:tr>
      <w:tr w:rsidR="00E73564" w:rsidRPr="00704CA4" w14:paraId="1B3FF04C" w14:textId="77777777" w:rsidTr="00CA760A">
        <w:tc>
          <w:tcPr>
            <w:tcW w:w="1004" w:type="dxa"/>
          </w:tcPr>
          <w:p w14:paraId="250C6656" w14:textId="5C0662B6"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4.7</w:t>
            </w:r>
          </w:p>
        </w:tc>
        <w:tc>
          <w:tcPr>
            <w:tcW w:w="8063" w:type="dxa"/>
          </w:tcPr>
          <w:p w14:paraId="67BEBC05" w14:textId="607FDCC0"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Assessment of the effectiveness of the actions taken and lessons learned</w:t>
            </w:r>
          </w:p>
        </w:tc>
      </w:tr>
      <w:tr w:rsidR="00E73564" w:rsidRPr="00704CA4" w14:paraId="5B5A7824" w14:textId="77777777" w:rsidTr="00CA760A">
        <w:tc>
          <w:tcPr>
            <w:tcW w:w="1004" w:type="dxa"/>
          </w:tcPr>
          <w:p w14:paraId="47A474C0" w14:textId="29D481E8"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4.8</w:t>
            </w:r>
          </w:p>
        </w:tc>
        <w:tc>
          <w:tcPr>
            <w:tcW w:w="8063" w:type="dxa"/>
          </w:tcPr>
          <w:p w14:paraId="0B1FBB20" w14:textId="003DDE25"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Date and time when the incident was resolved and the root caused addressed</w:t>
            </w:r>
          </w:p>
        </w:tc>
      </w:tr>
      <w:tr w:rsidR="00E73564" w:rsidRPr="00704CA4" w14:paraId="2E22009D" w14:textId="77777777" w:rsidTr="00CA760A">
        <w:tc>
          <w:tcPr>
            <w:tcW w:w="1004" w:type="dxa"/>
          </w:tcPr>
          <w:p w14:paraId="7655AD47" w14:textId="2984624F"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4.9</w:t>
            </w:r>
          </w:p>
        </w:tc>
        <w:tc>
          <w:tcPr>
            <w:tcW w:w="8063" w:type="dxa"/>
          </w:tcPr>
          <w:p w14:paraId="4FE5635F" w14:textId="674C96B0"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if the permanent resolution date of the incidents differs from the initially planned implementation date</w:t>
            </w:r>
          </w:p>
        </w:tc>
      </w:tr>
      <w:tr w:rsidR="00E73564" w:rsidRPr="00704CA4" w14:paraId="6DF3FB3A" w14:textId="77777777" w:rsidTr="00CA760A">
        <w:tc>
          <w:tcPr>
            <w:tcW w:w="1004" w:type="dxa"/>
          </w:tcPr>
          <w:p w14:paraId="5FC68BE3" w14:textId="3F57355B"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4.10</w:t>
            </w:r>
          </w:p>
        </w:tc>
        <w:tc>
          <w:tcPr>
            <w:tcW w:w="8063" w:type="dxa"/>
          </w:tcPr>
          <w:p w14:paraId="5EF16672" w14:textId="217D8463"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Information relevant for resolution authorities</w:t>
            </w:r>
          </w:p>
        </w:tc>
      </w:tr>
      <w:tr w:rsidR="00E73564" w:rsidRPr="00704CA4" w14:paraId="59EA67E8" w14:textId="77777777" w:rsidTr="00CA760A">
        <w:tc>
          <w:tcPr>
            <w:tcW w:w="1004" w:type="dxa"/>
          </w:tcPr>
          <w:p w14:paraId="09556045" w14:textId="55B78B36"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4.11</w:t>
            </w:r>
          </w:p>
        </w:tc>
        <w:tc>
          <w:tcPr>
            <w:tcW w:w="8063" w:type="dxa"/>
          </w:tcPr>
          <w:p w14:paraId="2B5AEAB2" w14:textId="2549F660"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Reclassification of the incident from major to non-major</w:t>
            </w:r>
          </w:p>
        </w:tc>
      </w:tr>
      <w:tr w:rsidR="00E73564" w:rsidRPr="00E73564" w14:paraId="5AA56021" w14:textId="77777777" w:rsidTr="00CA760A">
        <w:tc>
          <w:tcPr>
            <w:tcW w:w="1004" w:type="dxa"/>
          </w:tcPr>
          <w:p w14:paraId="460D65EB" w14:textId="5F74045F"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4.12</w:t>
            </w:r>
          </w:p>
        </w:tc>
        <w:tc>
          <w:tcPr>
            <w:tcW w:w="8063" w:type="dxa"/>
          </w:tcPr>
          <w:p w14:paraId="0B0BB181" w14:textId="7466C2BE"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Reasons for the reclassification</w:t>
            </w:r>
          </w:p>
        </w:tc>
      </w:tr>
      <w:tr w:rsidR="00E73564" w:rsidRPr="00704CA4" w14:paraId="04BF7D14" w14:textId="77777777" w:rsidTr="00CA760A">
        <w:tc>
          <w:tcPr>
            <w:tcW w:w="1004" w:type="dxa"/>
          </w:tcPr>
          <w:p w14:paraId="0BB5FB80" w14:textId="2806CFCD"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lastRenderedPageBreak/>
              <w:t>4.13</w:t>
            </w:r>
          </w:p>
        </w:tc>
        <w:tc>
          <w:tcPr>
            <w:tcW w:w="8063" w:type="dxa"/>
          </w:tcPr>
          <w:p w14:paraId="5F7E20DC" w14:textId="4AC14AFE"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Materiality threshold for the classification criterion 'Economic impact'</w:t>
            </w:r>
          </w:p>
        </w:tc>
      </w:tr>
      <w:tr w:rsidR="00E73564" w:rsidRPr="00704CA4" w14:paraId="63FEF167" w14:textId="77777777" w:rsidTr="00CA760A">
        <w:tc>
          <w:tcPr>
            <w:tcW w:w="1004" w:type="dxa"/>
          </w:tcPr>
          <w:p w14:paraId="58871B06" w14:textId="3E01F1AF"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4.14</w:t>
            </w:r>
          </w:p>
        </w:tc>
        <w:tc>
          <w:tcPr>
            <w:tcW w:w="8063" w:type="dxa"/>
          </w:tcPr>
          <w:p w14:paraId="5224AC9D" w14:textId="5306E663"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gross direct and indirect costs and losses</w:t>
            </w:r>
          </w:p>
        </w:tc>
      </w:tr>
      <w:tr w:rsidR="00E73564" w:rsidRPr="00704CA4" w14:paraId="18368CD2" w14:textId="77777777" w:rsidTr="00CA760A">
        <w:tc>
          <w:tcPr>
            <w:tcW w:w="1004" w:type="dxa"/>
          </w:tcPr>
          <w:p w14:paraId="7B046388" w14:textId="436DB39B"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4.15</w:t>
            </w:r>
          </w:p>
        </w:tc>
        <w:tc>
          <w:tcPr>
            <w:tcW w:w="8063" w:type="dxa"/>
          </w:tcPr>
          <w:p w14:paraId="726B44AD" w14:textId="7FE01808"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expropriated funds or financial assets for which the financial entity is liable, including assets lost to theft</w:t>
            </w:r>
          </w:p>
        </w:tc>
      </w:tr>
      <w:tr w:rsidR="00E73564" w:rsidRPr="00704CA4" w14:paraId="54D0E0AB" w14:textId="77777777" w:rsidTr="00CA760A">
        <w:tc>
          <w:tcPr>
            <w:tcW w:w="1004" w:type="dxa"/>
          </w:tcPr>
          <w:p w14:paraId="4A915BFF" w14:textId="281935C7"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4.16</w:t>
            </w:r>
          </w:p>
        </w:tc>
        <w:tc>
          <w:tcPr>
            <w:tcW w:w="8063" w:type="dxa"/>
          </w:tcPr>
          <w:p w14:paraId="45832FE3" w14:textId="0C56FACC"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replacement or relocation costs of software, hardware or infrastructure</w:t>
            </w:r>
          </w:p>
        </w:tc>
      </w:tr>
      <w:tr w:rsidR="00E73564" w:rsidRPr="00704CA4" w14:paraId="4A9D06E0" w14:textId="77777777" w:rsidTr="00CA760A">
        <w:tc>
          <w:tcPr>
            <w:tcW w:w="1004" w:type="dxa"/>
          </w:tcPr>
          <w:p w14:paraId="69E3552F" w14:textId="15DF3CAE"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4.17</w:t>
            </w:r>
          </w:p>
        </w:tc>
        <w:tc>
          <w:tcPr>
            <w:tcW w:w="8063" w:type="dxa"/>
          </w:tcPr>
          <w:p w14:paraId="5147CD55" w14:textId="48AF68DE"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staff costs, including costs associated to replacing or relocating staff, hiring extra staff, remuneration of overtime and recovering lost or impaired skills of staff</w:t>
            </w:r>
          </w:p>
        </w:tc>
      </w:tr>
      <w:tr w:rsidR="00E73564" w:rsidRPr="00704CA4" w14:paraId="503BCB63" w14:textId="77777777" w:rsidTr="00CA760A">
        <w:tc>
          <w:tcPr>
            <w:tcW w:w="1004" w:type="dxa"/>
          </w:tcPr>
          <w:p w14:paraId="0F015245" w14:textId="540FD92B"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4.18</w:t>
            </w:r>
          </w:p>
        </w:tc>
        <w:tc>
          <w:tcPr>
            <w:tcW w:w="8063" w:type="dxa"/>
          </w:tcPr>
          <w:p w14:paraId="40BDE660" w14:textId="2E748F6F"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fees due to non-compliance with contractual obligations</w:t>
            </w:r>
          </w:p>
        </w:tc>
      </w:tr>
      <w:tr w:rsidR="00E73564" w:rsidRPr="00704CA4" w14:paraId="588F5E94" w14:textId="77777777" w:rsidTr="00CA760A">
        <w:tc>
          <w:tcPr>
            <w:tcW w:w="1004" w:type="dxa"/>
          </w:tcPr>
          <w:p w14:paraId="643AFAFF" w14:textId="6EE1B786"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4.19</w:t>
            </w:r>
          </w:p>
        </w:tc>
        <w:tc>
          <w:tcPr>
            <w:tcW w:w="8063" w:type="dxa"/>
          </w:tcPr>
          <w:p w14:paraId="45BC016C" w14:textId="67A48AFA"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customer redress and compensation costs</w:t>
            </w:r>
          </w:p>
        </w:tc>
      </w:tr>
      <w:tr w:rsidR="00E73564" w:rsidRPr="00704CA4" w14:paraId="150B45F4" w14:textId="77777777" w:rsidTr="00CA760A">
        <w:tc>
          <w:tcPr>
            <w:tcW w:w="1004" w:type="dxa"/>
          </w:tcPr>
          <w:p w14:paraId="5492BDB2" w14:textId="4951B71E"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4.20</w:t>
            </w:r>
          </w:p>
        </w:tc>
        <w:tc>
          <w:tcPr>
            <w:tcW w:w="8063" w:type="dxa"/>
          </w:tcPr>
          <w:p w14:paraId="1C842850" w14:textId="019FB9B8"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losses due to forgone revenues</w:t>
            </w:r>
          </w:p>
        </w:tc>
      </w:tr>
      <w:tr w:rsidR="00E73564" w:rsidRPr="00704CA4" w14:paraId="2D916D04" w14:textId="77777777" w:rsidTr="00CA760A">
        <w:tc>
          <w:tcPr>
            <w:tcW w:w="1004" w:type="dxa"/>
          </w:tcPr>
          <w:p w14:paraId="63AB3A97" w14:textId="445F8A7A"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4.21</w:t>
            </w:r>
          </w:p>
        </w:tc>
        <w:tc>
          <w:tcPr>
            <w:tcW w:w="8063" w:type="dxa"/>
          </w:tcPr>
          <w:p w14:paraId="3AF3946A" w14:textId="07CDEA3C"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costs associated with internal and external communication</w:t>
            </w:r>
          </w:p>
        </w:tc>
      </w:tr>
      <w:tr w:rsidR="00E73564" w:rsidRPr="00704CA4" w14:paraId="45BFB58A" w14:textId="77777777" w:rsidTr="00CA760A">
        <w:tc>
          <w:tcPr>
            <w:tcW w:w="1004" w:type="dxa"/>
          </w:tcPr>
          <w:p w14:paraId="08BC7107" w14:textId="01FC0364"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4.22</w:t>
            </w:r>
          </w:p>
        </w:tc>
        <w:tc>
          <w:tcPr>
            <w:tcW w:w="8063" w:type="dxa"/>
          </w:tcPr>
          <w:p w14:paraId="4048D928" w14:textId="5CC189BC"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advisory costs, including costs associated with legal counselling, forensic and remediation services</w:t>
            </w:r>
          </w:p>
        </w:tc>
      </w:tr>
      <w:tr w:rsidR="00E73564" w:rsidRPr="00704CA4" w14:paraId="7C3DB6C1" w14:textId="77777777" w:rsidTr="00CA760A">
        <w:tc>
          <w:tcPr>
            <w:tcW w:w="1004" w:type="dxa"/>
          </w:tcPr>
          <w:p w14:paraId="3328FC8F" w14:textId="177C17C4"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4.23</w:t>
            </w:r>
          </w:p>
        </w:tc>
        <w:tc>
          <w:tcPr>
            <w:tcW w:w="8063" w:type="dxa"/>
          </w:tcPr>
          <w:p w14:paraId="466DC57A" w14:textId="2EE33052"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other costs and losses</w:t>
            </w:r>
          </w:p>
        </w:tc>
      </w:tr>
      <w:tr w:rsidR="00E73564" w:rsidRPr="00E73564" w14:paraId="7AB019E0" w14:textId="77777777" w:rsidTr="00CA760A">
        <w:tc>
          <w:tcPr>
            <w:tcW w:w="1004" w:type="dxa"/>
          </w:tcPr>
          <w:p w14:paraId="2C798CE0" w14:textId="1081BBD1"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4.24</w:t>
            </w:r>
          </w:p>
        </w:tc>
        <w:tc>
          <w:tcPr>
            <w:tcW w:w="8063" w:type="dxa"/>
          </w:tcPr>
          <w:p w14:paraId="4E1E47AA" w14:textId="78CB6B60"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Amount of financial recoveries</w:t>
            </w:r>
          </w:p>
        </w:tc>
      </w:tr>
      <w:tr w:rsidR="00E73564" w:rsidRPr="00704CA4" w14:paraId="20007DC0" w14:textId="77777777" w:rsidTr="00CA760A">
        <w:tc>
          <w:tcPr>
            <w:tcW w:w="1004" w:type="dxa"/>
          </w:tcPr>
          <w:p w14:paraId="67DB7FAF" w14:textId="3EF67333" w:rsidR="00905C66" w:rsidRPr="00E73564" w:rsidRDefault="00CA760A" w:rsidP="00551FA5">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4.25</w:t>
            </w:r>
          </w:p>
        </w:tc>
        <w:tc>
          <w:tcPr>
            <w:tcW w:w="8063" w:type="dxa"/>
          </w:tcPr>
          <w:p w14:paraId="6ABE4240" w14:textId="2C04C71A" w:rsidR="00905C66" w:rsidRPr="00E73564" w:rsidRDefault="00CA760A" w:rsidP="00905C66">
            <w:pPr>
              <w:jc w:val="both"/>
              <w:rPr>
                <w:rFonts w:asciiTheme="majorHAnsi" w:hAnsiTheme="majorHAnsi" w:cstheme="majorHAnsi"/>
                <w:color w:val="000000" w:themeColor="text1"/>
                <w:sz w:val="22"/>
                <w:lang w:val="en-US"/>
              </w:rPr>
            </w:pPr>
            <w:r w:rsidRPr="00E73564">
              <w:rPr>
                <w:rFonts w:asciiTheme="majorHAnsi" w:hAnsiTheme="majorHAnsi" w:cstheme="majorHAnsi"/>
                <w:color w:val="000000" w:themeColor="text1"/>
                <w:sz w:val="22"/>
                <w:lang w:val="en-US"/>
              </w:rPr>
              <w:t>Details related to the economic impacts</w:t>
            </w:r>
          </w:p>
        </w:tc>
      </w:tr>
    </w:tbl>
    <w:p w14:paraId="5151E9DD" w14:textId="77777777" w:rsidR="00C619B2" w:rsidRPr="00E1383E" w:rsidRDefault="00C619B2" w:rsidP="00551FA5">
      <w:pPr>
        <w:jc w:val="both"/>
        <w:rPr>
          <w:rFonts w:ascii="Calibri Light" w:hAnsi="Calibri Light" w:cs="Calibri Light"/>
          <w:color w:val="000000" w:themeColor="text1"/>
          <w:sz w:val="22"/>
          <w:lang w:val="en-US"/>
        </w:rPr>
      </w:pPr>
    </w:p>
    <w:p w14:paraId="43E5DD2D" w14:textId="58E8A74A" w:rsidR="004C475C" w:rsidRPr="00F4059B" w:rsidRDefault="004C475C" w:rsidP="004C475C">
      <w:pPr>
        <w:pStyle w:val="Heading2"/>
      </w:pPr>
      <w:bookmarkStart w:id="5" w:name="_Toc153531750"/>
      <w:r>
        <w:t>Response to information security incidents</w:t>
      </w:r>
      <w:bookmarkEnd w:id="5"/>
    </w:p>
    <w:p w14:paraId="0E5D4398" w14:textId="07393E95" w:rsidR="00551FA5" w:rsidRPr="00AA486C" w:rsidRDefault="00551FA5" w:rsidP="00E53E52">
      <w:pPr>
        <w:jc w:val="both"/>
        <w:rPr>
          <w:rFonts w:ascii="Calibri Light" w:hAnsi="Calibri Light" w:cs="Calibri Light"/>
          <w:color w:val="000000" w:themeColor="text1"/>
          <w:sz w:val="22"/>
          <w:lang w:val="en-US"/>
        </w:rPr>
      </w:pPr>
      <w:r w:rsidRPr="00AA486C">
        <w:rPr>
          <w:rFonts w:ascii="Calibri Light" w:hAnsi="Calibri Light" w:cs="Calibri Light"/>
          <w:color w:val="000000" w:themeColor="text1"/>
          <w:sz w:val="22"/>
          <w:lang w:val="en-US"/>
        </w:rPr>
        <w:t>The response to information security incidents must include at least the following</w:t>
      </w:r>
    </w:p>
    <w:p w14:paraId="3F657D80" w14:textId="4D4D8D27" w:rsidR="00A163CC" w:rsidRPr="00AA486C" w:rsidRDefault="00A163CC" w:rsidP="00A163CC">
      <w:pPr>
        <w:pStyle w:val="ListParagraph"/>
        <w:numPr>
          <w:ilvl w:val="0"/>
          <w:numId w:val="7"/>
        </w:numPr>
        <w:jc w:val="both"/>
        <w:rPr>
          <w:rFonts w:ascii="Calibri Light" w:hAnsi="Calibri Light" w:cs="Calibri Light"/>
          <w:bCs/>
          <w:sz w:val="22"/>
          <w:lang w:val="en-US"/>
        </w:rPr>
      </w:pPr>
      <w:r w:rsidRPr="00AA486C">
        <w:rPr>
          <w:rFonts w:ascii="Calibri Light" w:hAnsi="Calibri Light" w:cs="Calibri Light"/>
          <w:bCs/>
          <w:sz w:val="22"/>
          <w:lang w:val="en-US"/>
        </w:rPr>
        <w:t xml:space="preserve">Escalation, if necessary, including crisis management activities and possible use of business continuity plans; </w:t>
      </w:r>
    </w:p>
    <w:p w14:paraId="338C64C1" w14:textId="418E550A" w:rsidR="00A163CC" w:rsidRPr="00AA486C" w:rsidRDefault="00A163CC" w:rsidP="00A163CC">
      <w:pPr>
        <w:pStyle w:val="ListParagraph"/>
        <w:numPr>
          <w:ilvl w:val="0"/>
          <w:numId w:val="7"/>
        </w:numPr>
        <w:jc w:val="both"/>
        <w:rPr>
          <w:rFonts w:ascii="Calibri Light" w:hAnsi="Calibri Light" w:cs="Calibri Light"/>
          <w:bCs/>
          <w:sz w:val="22"/>
          <w:lang w:val="en-US"/>
        </w:rPr>
      </w:pPr>
      <w:r w:rsidRPr="00AA486C">
        <w:rPr>
          <w:rFonts w:ascii="Calibri Light" w:hAnsi="Calibri Light" w:cs="Calibri Light"/>
          <w:bCs/>
          <w:sz w:val="22"/>
          <w:lang w:val="en-US"/>
        </w:rPr>
        <w:t xml:space="preserve">Ensure that all remediation activities performed are properly logged for later analysis; </w:t>
      </w:r>
    </w:p>
    <w:p w14:paraId="2AF6DF7C" w14:textId="5461B1DF" w:rsidR="00551FA5" w:rsidRPr="00AA486C" w:rsidRDefault="00551FA5" w:rsidP="00C30E72">
      <w:pPr>
        <w:pStyle w:val="ListParagraph"/>
        <w:numPr>
          <w:ilvl w:val="0"/>
          <w:numId w:val="7"/>
        </w:numPr>
        <w:jc w:val="both"/>
        <w:rPr>
          <w:rFonts w:ascii="Calibri Light" w:hAnsi="Calibri Light" w:cs="Calibri Light"/>
          <w:b/>
          <w:sz w:val="22"/>
          <w:lang w:val="en-US"/>
        </w:rPr>
      </w:pPr>
      <w:r w:rsidRPr="00AA486C">
        <w:rPr>
          <w:rFonts w:ascii="Calibri Light" w:hAnsi="Calibri Light" w:cs="Calibri Light"/>
          <w:sz w:val="22"/>
          <w:lang w:val="en-US"/>
        </w:rPr>
        <w:t xml:space="preserve">Analysis of available information, such as system, network and technical logs, as well as logs from relevant security products (e.g. malware protection software, data leakage prevention (DLP) and </w:t>
      </w:r>
      <w:r w:rsidR="006226D2" w:rsidRPr="00AA486C">
        <w:rPr>
          <w:rFonts w:ascii="Calibri Light" w:hAnsi="Calibri Light" w:cs="Calibri Light"/>
          <w:sz w:val="22"/>
          <w:lang w:val="en-US"/>
        </w:rPr>
        <w:t xml:space="preserve">host and </w:t>
      </w:r>
      <w:r w:rsidRPr="00AA486C">
        <w:rPr>
          <w:rFonts w:ascii="Calibri Light" w:hAnsi="Calibri Light" w:cs="Calibri Light"/>
          <w:sz w:val="22"/>
          <w:lang w:val="en-US"/>
        </w:rPr>
        <w:t>network-based IDS and IPS).</w:t>
      </w:r>
    </w:p>
    <w:p w14:paraId="01480E12" w14:textId="2B019766" w:rsidR="00E61630" w:rsidRPr="00AA486C" w:rsidRDefault="00E61630" w:rsidP="00E61630">
      <w:pPr>
        <w:pStyle w:val="ListParagraph"/>
        <w:numPr>
          <w:ilvl w:val="0"/>
          <w:numId w:val="7"/>
        </w:numPr>
        <w:jc w:val="both"/>
        <w:rPr>
          <w:rFonts w:ascii="Calibri Light" w:hAnsi="Calibri Light" w:cs="Calibri Light"/>
          <w:bCs/>
          <w:sz w:val="22"/>
          <w:lang w:val="en-US"/>
        </w:rPr>
      </w:pPr>
      <w:r w:rsidRPr="00AA486C">
        <w:rPr>
          <w:rFonts w:ascii="Calibri Light" w:hAnsi="Calibri Light" w:cs="Calibri Light"/>
          <w:bCs/>
          <w:sz w:val="22"/>
          <w:lang w:val="en-US"/>
        </w:rPr>
        <w:t xml:space="preserve">Notification of the information security incident that has occurred or any relevant details to all relevant internal and external interested parties in accordance with the principle of "knowledge only if necessary"; </w:t>
      </w:r>
    </w:p>
    <w:p w14:paraId="5D949B06" w14:textId="77777777" w:rsidR="00EA354B" w:rsidRPr="00AA486C" w:rsidRDefault="00EA354B" w:rsidP="00EA354B">
      <w:pPr>
        <w:pStyle w:val="ListParagraph"/>
        <w:numPr>
          <w:ilvl w:val="0"/>
          <w:numId w:val="7"/>
        </w:numPr>
        <w:jc w:val="both"/>
        <w:rPr>
          <w:rFonts w:ascii="Calibri Light" w:hAnsi="Calibri Light" w:cs="Calibri Light"/>
          <w:bCs/>
          <w:sz w:val="22"/>
          <w:lang w:val="en-US"/>
        </w:rPr>
      </w:pPr>
      <w:r w:rsidRPr="00AA486C">
        <w:rPr>
          <w:rFonts w:ascii="Calibri Light" w:hAnsi="Calibri Light" w:cs="Calibri Light"/>
          <w:bCs/>
          <w:sz w:val="22"/>
          <w:lang w:val="en-US"/>
        </w:rPr>
        <w:t xml:space="preserve">Coordinate with internal and external parties such as authorities, external stakeholders and forums, suppliers and customers to improve the effectiveness of the measures and minimize the impact on other organizations; </w:t>
      </w:r>
    </w:p>
    <w:p w14:paraId="5BE8538A" w14:textId="77777777" w:rsidR="00551FA5" w:rsidRPr="00AA486C" w:rsidRDefault="00551FA5" w:rsidP="00C30E72">
      <w:pPr>
        <w:pStyle w:val="ListParagraph"/>
        <w:numPr>
          <w:ilvl w:val="0"/>
          <w:numId w:val="7"/>
        </w:numPr>
        <w:jc w:val="both"/>
        <w:rPr>
          <w:rFonts w:ascii="Calibri Light" w:hAnsi="Calibri Light" w:cs="Calibri Light"/>
          <w:b/>
          <w:color w:val="000000" w:themeColor="text1"/>
          <w:sz w:val="22"/>
          <w:lang w:val="en-US"/>
        </w:rPr>
      </w:pPr>
      <w:r w:rsidRPr="00AA486C">
        <w:rPr>
          <w:rFonts w:ascii="Calibri Light" w:hAnsi="Calibri Light" w:cs="Calibri Light"/>
          <w:sz w:val="22"/>
          <w:lang w:val="en-US"/>
        </w:rPr>
        <w:t xml:space="preserve">Handling of necessary evidence (e.g. collection of evidence in </w:t>
      </w:r>
      <w:r w:rsidRPr="00AA486C">
        <w:rPr>
          <w:rFonts w:ascii="Calibri Light" w:hAnsi="Calibri Light" w:cs="Calibri Light"/>
          <w:color w:val="000000" w:themeColor="text1"/>
          <w:sz w:val="22"/>
          <w:lang w:val="en-US"/>
        </w:rPr>
        <w:t>accordance with legal requirements and protection against unauthorized manipulation)</w:t>
      </w:r>
    </w:p>
    <w:p w14:paraId="7AD9B783" w14:textId="3499D428" w:rsidR="00551FA5" w:rsidRPr="00AA486C" w:rsidRDefault="00551FA5" w:rsidP="00C30E72">
      <w:pPr>
        <w:pStyle w:val="ListParagraph"/>
        <w:numPr>
          <w:ilvl w:val="0"/>
          <w:numId w:val="7"/>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Investigating the causes of information security incidents with the support of specialists (e.g. experts in forensics and cyber incident response)</w:t>
      </w:r>
    </w:p>
    <w:p w14:paraId="0D620964" w14:textId="77777777" w:rsidR="00551FA5" w:rsidRPr="00551FA5" w:rsidRDefault="00551FA5" w:rsidP="00C30E72">
      <w:pPr>
        <w:pStyle w:val="ListParagraph"/>
        <w:numPr>
          <w:ilvl w:val="0"/>
          <w:numId w:val="7"/>
        </w:numPr>
        <w:jc w:val="both"/>
        <w:rPr>
          <w:rFonts w:ascii="Calibri Light" w:hAnsi="Calibri Light" w:cs="Calibri Light"/>
          <w:b/>
          <w:color w:val="000000" w:themeColor="text1"/>
          <w:sz w:val="22"/>
        </w:rPr>
      </w:pPr>
      <w:r w:rsidRPr="00551FA5">
        <w:rPr>
          <w:rFonts w:ascii="Calibri Light" w:hAnsi="Calibri Light" w:cs="Calibri Light"/>
          <w:color w:val="000000" w:themeColor="text1"/>
          <w:sz w:val="22"/>
        </w:rPr>
        <w:t>Cooperation with IT specialists</w:t>
      </w:r>
    </w:p>
    <w:p w14:paraId="050EEAEB" w14:textId="77777777" w:rsidR="00551FA5" w:rsidRPr="00AA486C" w:rsidRDefault="00551FA5" w:rsidP="00C30E72">
      <w:pPr>
        <w:pStyle w:val="ListParagraph"/>
        <w:numPr>
          <w:ilvl w:val="0"/>
          <w:numId w:val="7"/>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Containment and elimination of the information security incident (e.g. by making changes to access control systems, increasing network capacity, terminating or rerouting network connections or shutting down systems).</w:t>
      </w:r>
    </w:p>
    <w:p w14:paraId="2856E595" w14:textId="77777777" w:rsidR="00551FA5" w:rsidRPr="00AA486C" w:rsidRDefault="00551FA5" w:rsidP="00551FA5">
      <w:pPr>
        <w:jc w:val="both"/>
        <w:rPr>
          <w:rFonts w:ascii="Calibri Light" w:hAnsi="Calibri Light" w:cs="Calibri Light"/>
          <w:b/>
          <w:color w:val="000000" w:themeColor="text1"/>
          <w:sz w:val="22"/>
          <w:lang w:val="en-US"/>
        </w:rPr>
      </w:pPr>
    </w:p>
    <w:p w14:paraId="50D173B6" w14:textId="5919F4E3" w:rsidR="004C475C" w:rsidRPr="009979B2" w:rsidRDefault="004C475C" w:rsidP="004C475C">
      <w:pPr>
        <w:pStyle w:val="Heading2"/>
      </w:pPr>
      <w:bookmarkStart w:id="6" w:name="_Toc153531751"/>
      <w:r>
        <w:t>Remediation of information security incidents</w:t>
      </w:r>
      <w:bookmarkEnd w:id="6"/>
    </w:p>
    <w:p w14:paraId="28B23F0D" w14:textId="77777777" w:rsidR="00551FA5" w:rsidRPr="00AA486C" w:rsidRDefault="00551FA5" w:rsidP="00551FA5">
      <w:p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Recovery from information security incidents must include at least the following:</w:t>
      </w:r>
    </w:p>
    <w:p w14:paraId="592998DB" w14:textId="77777777" w:rsidR="00551FA5" w:rsidRPr="00AA486C" w:rsidRDefault="00551FA5" w:rsidP="00C30E72">
      <w:pPr>
        <w:pStyle w:val="ListParagraph"/>
        <w:numPr>
          <w:ilvl w:val="0"/>
          <w:numId w:val="6"/>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Restoration of systems or networks (and supporting IT facilities) to a previously known safe state (i.e. the state they were in before the incident occurred)</w:t>
      </w:r>
    </w:p>
    <w:p w14:paraId="2BDA002C" w14:textId="77777777" w:rsidR="00551FA5" w:rsidRPr="00AA486C" w:rsidRDefault="00551FA5" w:rsidP="00C30E72">
      <w:pPr>
        <w:pStyle w:val="ListParagraph"/>
        <w:numPr>
          <w:ilvl w:val="0"/>
          <w:numId w:val="6"/>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the recovery of information that has not been affected by the incident</w:t>
      </w:r>
    </w:p>
    <w:p w14:paraId="65456010" w14:textId="77777777" w:rsidR="00551FA5" w:rsidRPr="00AA486C" w:rsidRDefault="00551FA5" w:rsidP="00C30E72">
      <w:pPr>
        <w:pStyle w:val="ListParagraph"/>
        <w:numPr>
          <w:ilvl w:val="0"/>
          <w:numId w:val="6"/>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Closure of the information security incident.</w:t>
      </w:r>
    </w:p>
    <w:p w14:paraId="31833BFA" w14:textId="77777777" w:rsidR="00551FA5" w:rsidRPr="00AA486C" w:rsidRDefault="00551FA5" w:rsidP="00551FA5">
      <w:pPr>
        <w:jc w:val="both"/>
        <w:rPr>
          <w:rFonts w:ascii="Calibri Light" w:hAnsi="Calibri Light" w:cs="Calibri Light"/>
          <w:b/>
          <w:color w:val="000000" w:themeColor="text1"/>
          <w:sz w:val="22"/>
          <w:lang w:val="en-US"/>
        </w:rPr>
      </w:pPr>
    </w:p>
    <w:p w14:paraId="5D327FF0" w14:textId="5A6DF6C2" w:rsidR="004C475C" w:rsidRPr="00AA486C" w:rsidRDefault="004C475C" w:rsidP="004C475C">
      <w:pPr>
        <w:pStyle w:val="Heading2"/>
        <w:rPr>
          <w:lang w:val="en-US"/>
        </w:rPr>
      </w:pPr>
      <w:bookmarkStart w:id="7" w:name="_Toc153531752"/>
      <w:r w:rsidRPr="00AA486C">
        <w:rPr>
          <w:lang w:val="en-US"/>
        </w:rPr>
        <w:t>Follow-up and reporting of information security incidents</w:t>
      </w:r>
      <w:bookmarkEnd w:id="7"/>
    </w:p>
    <w:p w14:paraId="12A0AA75" w14:textId="77777777" w:rsidR="00551FA5" w:rsidRPr="00AA486C" w:rsidRDefault="00551FA5" w:rsidP="00551FA5">
      <w:p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After recovery from information security incidents:</w:t>
      </w:r>
    </w:p>
    <w:p w14:paraId="38B80CAB" w14:textId="0C30095B"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checks must be carried out to determine the cause of the information security incident (e.g. through a root cause analysis)</w:t>
      </w:r>
    </w:p>
    <w:p w14:paraId="07CABE83" w14:textId="77777777"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assessments must be carried out (with the involvement of the relevant specialist department and an IT specialist) to determine the impact of the information security incident on the company and to review the recovery measures implemented.</w:t>
      </w:r>
    </w:p>
    <w:p w14:paraId="07FB5886" w14:textId="77777777"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If necessary, forensic investigations should be carried out (e.g. for legal purposes or in the case of serious information security incidents such as fraud)</w:t>
      </w:r>
    </w:p>
    <w:p w14:paraId="4B8C162C" w14:textId="77777777" w:rsidR="002025CC" w:rsidRPr="00AA486C" w:rsidRDefault="002025CC" w:rsidP="002025CC">
      <w:pPr>
        <w:pStyle w:val="ListParagraph"/>
        <w:numPr>
          <w:ilvl w:val="0"/>
          <w:numId w:val="5"/>
        </w:numPr>
        <w:jc w:val="both"/>
        <w:rPr>
          <w:rFonts w:ascii="Calibri Light" w:hAnsi="Calibri Light" w:cs="Calibri Light"/>
          <w:bCs/>
          <w:sz w:val="22"/>
          <w:lang w:val="en-US"/>
        </w:rPr>
      </w:pPr>
      <w:r w:rsidRPr="00AA486C">
        <w:rPr>
          <w:rFonts w:ascii="Calibri Light" w:hAnsi="Calibri Light" w:cs="Calibri Light"/>
          <w:bCs/>
          <w:sz w:val="22"/>
          <w:lang w:val="en-US"/>
        </w:rPr>
        <w:t>Identification and remediation of information security vulnerabilities, including vulnerabilities related to actions that caused, contributed to, or failed to prevent the incident.</w:t>
      </w:r>
    </w:p>
    <w:p w14:paraId="507FB13E" w14:textId="77777777"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the existing security controls must be reviewed for their adequacy</w:t>
      </w:r>
    </w:p>
    <w:p w14:paraId="4DBF89F0" w14:textId="77777777"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corrective measures must be taken to minimize the risk of similar incidents.</w:t>
      </w:r>
    </w:p>
    <w:p w14:paraId="481BA40A" w14:textId="15998A9F" w:rsidR="00551FA5" w:rsidRPr="00AA486C" w:rsidRDefault="00551FA5" w:rsidP="00C30E72">
      <w:pPr>
        <w:pStyle w:val="ListParagraph"/>
        <w:numPr>
          <w:ilvl w:val="0"/>
          <w:numId w:val="5"/>
        </w:numPr>
        <w:jc w:val="both"/>
        <w:rPr>
          <w:rFonts w:ascii="Calibri Light" w:hAnsi="Calibri Light" w:cs="Calibri Light"/>
          <w:b/>
          <w:color w:val="000000" w:themeColor="text1"/>
          <w:sz w:val="22"/>
          <w:lang w:val="en-US"/>
        </w:rPr>
      </w:pPr>
      <w:r w:rsidRPr="00AA486C">
        <w:rPr>
          <w:rFonts w:ascii="Calibri Light" w:hAnsi="Calibri Light" w:cs="Calibri Light"/>
          <w:color w:val="000000" w:themeColor="text1"/>
          <w:sz w:val="22"/>
          <w:lang w:val="en-US"/>
        </w:rPr>
        <w:t>the details of the information security incident must be documented in a post-incident report.</w:t>
      </w:r>
    </w:p>
    <w:p w14:paraId="3E67C27D" w14:textId="2A0E4098" w:rsidR="007C6438" w:rsidRPr="00AA486C" w:rsidRDefault="007C6438" w:rsidP="007C6438">
      <w:pPr>
        <w:jc w:val="both"/>
        <w:rPr>
          <w:rFonts w:ascii="Calibri Light" w:hAnsi="Calibri Light" w:cs="Calibri Light"/>
          <w:b/>
          <w:color w:val="000000" w:themeColor="text1"/>
          <w:sz w:val="22"/>
          <w:lang w:val="en-US"/>
        </w:rPr>
      </w:pPr>
    </w:p>
    <w:p w14:paraId="56F63D76" w14:textId="77777777" w:rsidR="00860A5D" w:rsidRPr="00AA486C" w:rsidRDefault="00860A5D" w:rsidP="007C6438">
      <w:pPr>
        <w:jc w:val="both"/>
        <w:rPr>
          <w:rFonts w:ascii="Calibri Light" w:hAnsi="Calibri Light" w:cs="Calibri Light"/>
          <w:color w:val="000000" w:themeColor="text1"/>
          <w:sz w:val="22"/>
          <w:lang w:val="en-US"/>
        </w:rPr>
      </w:pPr>
      <w:r w:rsidRPr="00AA486C">
        <w:rPr>
          <w:rFonts w:ascii="Calibri Light" w:hAnsi="Calibri Light" w:cs="Calibri Light"/>
          <w:color w:val="000000" w:themeColor="text1"/>
          <w:sz w:val="22"/>
          <w:lang w:val="en-US"/>
        </w:rPr>
        <w:t>The notification of information security incidents must at least take the following into account:</w:t>
      </w:r>
    </w:p>
    <w:p w14:paraId="023410C4" w14:textId="493915C2" w:rsidR="00860A5D" w:rsidRPr="00AA486C" w:rsidRDefault="00860A5D" w:rsidP="00C30E72">
      <w:pPr>
        <w:pStyle w:val="ListParagraph"/>
        <w:numPr>
          <w:ilvl w:val="0"/>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The Head of IT is responsible for the report. As far as possible, the Head of IT consults with the other members of the Data Protection</w:t>
      </w:r>
      <w:r w:rsidR="007E5BDD" w:rsidRPr="00AA486C">
        <w:rPr>
          <w:rFonts w:ascii="Calibri Light" w:hAnsi="Calibri Light" w:cs="Calibri Light"/>
          <w:bCs/>
          <w:color w:val="000000" w:themeColor="text1"/>
          <w:sz w:val="22"/>
          <w:lang w:val="en-US"/>
        </w:rPr>
        <w:t xml:space="preserve">, </w:t>
      </w:r>
      <w:r w:rsidRPr="00AA486C">
        <w:rPr>
          <w:rFonts w:ascii="Calibri Light" w:hAnsi="Calibri Light" w:cs="Calibri Light"/>
          <w:bCs/>
          <w:color w:val="000000" w:themeColor="text1"/>
          <w:sz w:val="22"/>
          <w:lang w:val="en-US"/>
        </w:rPr>
        <w:t xml:space="preserve">Information Security </w:t>
      </w:r>
      <w:r w:rsidR="007E5BDD" w:rsidRPr="00AA486C">
        <w:rPr>
          <w:rFonts w:ascii="Calibri Light" w:hAnsi="Calibri Light" w:cs="Calibri Light"/>
          <w:bCs/>
          <w:color w:val="000000" w:themeColor="text1"/>
          <w:sz w:val="22"/>
          <w:lang w:val="en-US"/>
        </w:rPr>
        <w:t xml:space="preserve">and IT Standards Committee </w:t>
      </w:r>
      <w:r w:rsidRPr="00AA486C">
        <w:rPr>
          <w:rFonts w:ascii="Calibri Light" w:hAnsi="Calibri Light" w:cs="Calibri Light"/>
          <w:bCs/>
          <w:color w:val="000000" w:themeColor="text1"/>
          <w:sz w:val="22"/>
          <w:lang w:val="en-US"/>
        </w:rPr>
        <w:t>before making the report.</w:t>
      </w:r>
    </w:p>
    <w:p w14:paraId="1065EB97" w14:textId="250D64F5" w:rsidR="00860A5D" w:rsidRPr="00AA486C" w:rsidRDefault="007C6438" w:rsidP="00C30E72">
      <w:pPr>
        <w:pStyle w:val="ListParagraph"/>
        <w:numPr>
          <w:ilvl w:val="0"/>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 xml:space="preserve">Serious </w:t>
      </w:r>
      <w:r w:rsidR="00E27AC7" w:rsidRPr="00AA486C">
        <w:rPr>
          <w:rFonts w:ascii="Calibri Light" w:hAnsi="Calibri Light" w:cs="Calibri Light"/>
          <w:bCs/>
          <w:color w:val="000000" w:themeColor="text1"/>
          <w:sz w:val="22"/>
          <w:lang w:val="en-US"/>
        </w:rPr>
        <w:t xml:space="preserve">data protection incidents </w:t>
      </w:r>
      <w:r w:rsidRPr="00AA486C">
        <w:rPr>
          <w:rFonts w:ascii="Calibri Light" w:hAnsi="Calibri Light" w:cs="Calibri Light"/>
          <w:bCs/>
          <w:color w:val="000000" w:themeColor="text1"/>
          <w:sz w:val="22"/>
          <w:lang w:val="en-US"/>
        </w:rPr>
        <w:t>must be reported immediately to the competent authority designated in Article 12 of Directive (EU) 2016/97</w:t>
      </w:r>
      <w:r w:rsidR="00860A5D" w:rsidRPr="00AA486C">
        <w:rPr>
          <w:rFonts w:ascii="Calibri Light" w:hAnsi="Calibri Light" w:cs="Calibri Light"/>
          <w:bCs/>
          <w:color w:val="000000" w:themeColor="text1"/>
          <w:sz w:val="22"/>
          <w:lang w:val="en-US"/>
        </w:rPr>
        <w:t xml:space="preserve">; </w:t>
      </w:r>
    </w:p>
    <w:p w14:paraId="0DE6CA66" w14:textId="2139F77E" w:rsidR="00E27AC7" w:rsidRPr="00AA486C" w:rsidRDefault="00E27AC7" w:rsidP="00C30E72">
      <w:pPr>
        <w:pStyle w:val="ListParagraph"/>
        <w:numPr>
          <w:ilvl w:val="0"/>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 xml:space="preserve">Serious security incidents </w:t>
      </w:r>
      <w:r w:rsidR="003B5AE4" w:rsidRPr="00AA486C">
        <w:rPr>
          <w:rFonts w:ascii="Calibri Light" w:hAnsi="Calibri Light" w:cs="Calibri Light"/>
          <w:bCs/>
          <w:color w:val="000000" w:themeColor="text1"/>
          <w:sz w:val="22"/>
          <w:lang w:val="en-US"/>
        </w:rPr>
        <w:t xml:space="preserve">(major incidents pursuant to DORA) </w:t>
      </w:r>
      <w:r w:rsidRPr="00AA486C">
        <w:rPr>
          <w:rFonts w:ascii="Calibri Light" w:hAnsi="Calibri Light" w:cs="Calibri Light"/>
          <w:bCs/>
          <w:color w:val="000000" w:themeColor="text1"/>
          <w:sz w:val="22"/>
          <w:lang w:val="en-US"/>
        </w:rPr>
        <w:t xml:space="preserve">must be reported </w:t>
      </w:r>
      <w:r w:rsidR="005D575E" w:rsidRPr="00AA486C">
        <w:rPr>
          <w:rFonts w:ascii="Calibri Light" w:hAnsi="Calibri Light" w:cs="Calibri Light"/>
          <w:bCs/>
          <w:color w:val="000000" w:themeColor="text1"/>
          <w:sz w:val="22"/>
          <w:lang w:val="en-US"/>
        </w:rPr>
        <w:t xml:space="preserve">immediately to </w:t>
      </w:r>
      <w:r w:rsidR="00D60C60" w:rsidRPr="00AA486C">
        <w:rPr>
          <w:rFonts w:ascii="Calibri Light" w:hAnsi="Calibri Light" w:cs="Calibri Light"/>
          <w:bCs/>
          <w:color w:val="000000" w:themeColor="text1"/>
          <w:sz w:val="22"/>
          <w:lang w:val="en-US"/>
        </w:rPr>
        <w:t xml:space="preserve">BaFin </w:t>
      </w:r>
      <w:r w:rsidR="009D0E3C" w:rsidRPr="00AA486C">
        <w:rPr>
          <w:rFonts w:ascii="Calibri Light" w:hAnsi="Calibri Light" w:cs="Calibri Light"/>
          <w:bCs/>
          <w:color w:val="000000" w:themeColor="text1"/>
          <w:sz w:val="22"/>
          <w:lang w:val="en-US"/>
        </w:rPr>
        <w:t xml:space="preserve">on its </w:t>
      </w:r>
      <w:r w:rsidR="00D60C60" w:rsidRPr="00AA486C">
        <w:rPr>
          <w:rFonts w:ascii="Calibri Light" w:hAnsi="Calibri Light" w:cs="Calibri Light"/>
          <w:bCs/>
          <w:color w:val="000000" w:themeColor="text1"/>
          <w:sz w:val="22"/>
          <w:lang w:val="en-US"/>
        </w:rPr>
        <w:t xml:space="preserve">reporting and publication platform </w:t>
      </w:r>
      <w:r w:rsidR="009D0E3C" w:rsidRPr="00AA486C">
        <w:rPr>
          <w:rFonts w:ascii="Calibri Light" w:hAnsi="Calibri Light" w:cs="Calibri Light"/>
          <w:bCs/>
          <w:color w:val="000000" w:themeColor="text1"/>
          <w:sz w:val="22"/>
          <w:lang w:val="en-US"/>
        </w:rPr>
        <w:t xml:space="preserve">portal </w:t>
      </w:r>
      <w:hyperlink r:id="rId20" w:history="1">
        <w:r w:rsidR="00D60C60" w:rsidRPr="00AA486C">
          <w:rPr>
            <w:rStyle w:val="Hyperlink"/>
            <w:rFonts w:ascii="Calibri Light" w:hAnsi="Calibri Light" w:cs="Calibri Light"/>
            <w:bCs/>
            <w:sz w:val="22"/>
            <w:lang w:val="en-US"/>
          </w:rPr>
          <w:t>(</w:t>
        </w:r>
      </w:hyperlink>
      <w:r w:rsidR="00D60C60" w:rsidRPr="00AA486C">
        <w:rPr>
          <w:rFonts w:ascii="Calibri Light" w:hAnsi="Calibri Light" w:cs="Calibri Light"/>
          <w:bCs/>
          <w:color w:val="000000" w:themeColor="text1"/>
          <w:sz w:val="22"/>
          <w:lang w:val="en-US"/>
        </w:rPr>
        <w:t>https://portal.mvp.bafin.de/MvpPortalWeb/app/login.html)</w:t>
      </w:r>
      <w:r w:rsidR="000F71A9" w:rsidRPr="00AA486C">
        <w:rPr>
          <w:rFonts w:ascii="Calibri Light" w:hAnsi="Calibri Light" w:cs="Calibri Light"/>
          <w:bCs/>
          <w:color w:val="000000" w:themeColor="text1"/>
          <w:sz w:val="22"/>
          <w:lang w:val="en-US"/>
        </w:rPr>
        <w:t>, whereby the following deadlines must be observed:</w:t>
      </w:r>
    </w:p>
    <w:p w14:paraId="4E8450F0" w14:textId="24EE7D3F" w:rsidR="000F71A9" w:rsidRPr="00AA486C" w:rsidRDefault="000F71A9" w:rsidP="00C30E72">
      <w:pPr>
        <w:pStyle w:val="ListParagraph"/>
        <w:numPr>
          <w:ilvl w:val="1"/>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Initial report within 4 hours of receiving information about an incident. In addition to the master data, the information to be reported includes all information in accordance with Chapter 3.1 of serial number 2</w:t>
      </w:r>
    </w:p>
    <w:p w14:paraId="7B348CAD" w14:textId="56DEE4F7" w:rsidR="000F71A9" w:rsidRPr="00AA486C" w:rsidRDefault="000F71A9" w:rsidP="00C30E72">
      <w:pPr>
        <w:pStyle w:val="ListParagraph"/>
        <w:numPr>
          <w:ilvl w:val="1"/>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Complete report within 1 day (</w:t>
      </w:r>
      <w:r w:rsidR="0007075D" w:rsidRPr="00AA486C">
        <w:rPr>
          <w:rFonts w:ascii="Calibri Light" w:hAnsi="Calibri Light" w:cs="Calibri Light"/>
          <w:bCs/>
          <w:color w:val="000000" w:themeColor="text1"/>
          <w:sz w:val="22"/>
          <w:lang w:val="en-US"/>
        </w:rPr>
        <w:t xml:space="preserve">business </w:t>
      </w:r>
      <w:r w:rsidRPr="00AA486C">
        <w:rPr>
          <w:rFonts w:ascii="Calibri Light" w:hAnsi="Calibri Light" w:cs="Calibri Light"/>
          <w:bCs/>
          <w:color w:val="000000" w:themeColor="text1"/>
          <w:sz w:val="22"/>
          <w:lang w:val="en-US"/>
        </w:rPr>
        <w:t xml:space="preserve">day) of receiving information about an incident. In addition to the master data, the information to be reported includes all information in accordance with section 3.1 of serial number </w:t>
      </w:r>
      <w:r w:rsidR="0007075D" w:rsidRPr="00AA486C">
        <w:rPr>
          <w:rFonts w:ascii="Calibri Light" w:hAnsi="Calibri Light" w:cs="Calibri Light"/>
          <w:bCs/>
          <w:color w:val="000000" w:themeColor="text1"/>
          <w:sz w:val="22"/>
          <w:lang w:val="en-US"/>
        </w:rPr>
        <w:t>3</w:t>
      </w:r>
    </w:p>
    <w:p w14:paraId="5D48A8D1" w14:textId="7848D48B" w:rsidR="000F71A9" w:rsidRPr="00AA486C" w:rsidRDefault="0007075D" w:rsidP="00C30E72">
      <w:pPr>
        <w:pStyle w:val="ListParagraph"/>
        <w:numPr>
          <w:ilvl w:val="1"/>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Completion Report within 3 days (business days) after the incident is closed. In addition to the master data, the information to be reported includes all information in accordance with section 3.1 of serial number 4</w:t>
      </w:r>
    </w:p>
    <w:p w14:paraId="4C7A06DD" w14:textId="77777777" w:rsidR="005C1980" w:rsidRPr="00AA486C" w:rsidRDefault="005C1980" w:rsidP="003B5AE4">
      <w:pPr>
        <w:ind w:left="708"/>
        <w:jc w:val="both"/>
        <w:rPr>
          <w:rFonts w:ascii="Calibri Light" w:hAnsi="Calibri Light" w:cs="Calibri Light"/>
          <w:bCs/>
          <w:color w:val="000000" w:themeColor="text1"/>
          <w:sz w:val="22"/>
          <w:lang w:val="en-US"/>
        </w:rPr>
      </w:pPr>
    </w:p>
    <w:p w14:paraId="4F7241DE" w14:textId="77777777" w:rsidR="005A7821" w:rsidRPr="00AA486C" w:rsidRDefault="005A7821">
      <w:pPr>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br w:type="page"/>
      </w:r>
    </w:p>
    <w:p w14:paraId="5271F66C" w14:textId="64453E41" w:rsidR="003B5AE4" w:rsidRPr="00E73564" w:rsidRDefault="003B5AE4" w:rsidP="003B5AE4">
      <w:pPr>
        <w:ind w:left="708"/>
        <w:jc w:val="both"/>
        <w:rPr>
          <w:rFonts w:ascii="Calibri Light" w:hAnsi="Calibri Light" w:cs="Calibri Light"/>
          <w:bCs/>
          <w:color w:val="000000" w:themeColor="text1"/>
          <w:sz w:val="22"/>
        </w:rPr>
      </w:pPr>
      <w:r w:rsidRPr="00E73564">
        <w:rPr>
          <w:rFonts w:ascii="Calibri Light" w:hAnsi="Calibri Light" w:cs="Calibri Light"/>
          <w:bCs/>
          <w:color w:val="000000" w:themeColor="text1"/>
          <w:sz w:val="22"/>
        </w:rPr>
        <w:lastRenderedPageBreak/>
        <w:t>Master data here are:</w:t>
      </w:r>
    </w:p>
    <w:tbl>
      <w:tblPr>
        <w:tblStyle w:val="TableGrid"/>
        <w:tblW w:w="0" w:type="auto"/>
        <w:tblInd w:w="708" w:type="dxa"/>
        <w:tblLook w:val="04A0" w:firstRow="1" w:lastRow="0" w:firstColumn="1" w:lastColumn="0" w:noHBand="0" w:noVBand="1"/>
      </w:tblPr>
      <w:tblGrid>
        <w:gridCol w:w="963"/>
        <w:gridCol w:w="3711"/>
        <w:gridCol w:w="3680"/>
      </w:tblGrid>
      <w:tr w:rsidR="00E73564" w:rsidRPr="00E73564" w14:paraId="6C0486A6" w14:textId="635DD01A" w:rsidTr="00222683">
        <w:tc>
          <w:tcPr>
            <w:tcW w:w="963" w:type="dxa"/>
          </w:tcPr>
          <w:p w14:paraId="79C3242E" w14:textId="72041891"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Number</w:t>
            </w:r>
          </w:p>
        </w:tc>
        <w:tc>
          <w:tcPr>
            <w:tcW w:w="3711" w:type="dxa"/>
          </w:tcPr>
          <w:p w14:paraId="4E4FF205" w14:textId="69508DA4"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Description</w:t>
            </w:r>
          </w:p>
        </w:tc>
        <w:tc>
          <w:tcPr>
            <w:tcW w:w="3680" w:type="dxa"/>
          </w:tcPr>
          <w:p w14:paraId="21056251" w14:textId="3A9AEFA8"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Value</w:t>
            </w:r>
          </w:p>
        </w:tc>
      </w:tr>
      <w:tr w:rsidR="00E73564" w:rsidRPr="00E73564" w14:paraId="14F7DBEB" w14:textId="66999457" w:rsidTr="00222683">
        <w:tc>
          <w:tcPr>
            <w:tcW w:w="963" w:type="dxa"/>
          </w:tcPr>
          <w:p w14:paraId="69BBC0EE" w14:textId="6876C90A"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1.1</w:t>
            </w:r>
          </w:p>
        </w:tc>
        <w:tc>
          <w:tcPr>
            <w:tcW w:w="3711" w:type="dxa"/>
          </w:tcPr>
          <w:p w14:paraId="62E56245" w14:textId="395EB0DC"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Type of report</w:t>
            </w:r>
          </w:p>
        </w:tc>
        <w:tc>
          <w:tcPr>
            <w:tcW w:w="3680" w:type="dxa"/>
          </w:tcPr>
          <w:p w14:paraId="5DF5363F" w14:textId="77777777"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a) initial notification</w:t>
            </w:r>
          </w:p>
          <w:p w14:paraId="232EEEB9" w14:textId="77777777"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b) Intermediate report</w:t>
            </w:r>
          </w:p>
          <w:p w14:paraId="2CDCC26C" w14:textId="5A88EEE5"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c) final report</w:t>
            </w:r>
          </w:p>
        </w:tc>
      </w:tr>
      <w:tr w:rsidR="00E73564" w:rsidRPr="00E73564" w14:paraId="35CD39F1" w14:textId="2C1B6388" w:rsidTr="00222683">
        <w:tc>
          <w:tcPr>
            <w:tcW w:w="963" w:type="dxa"/>
          </w:tcPr>
          <w:p w14:paraId="296C14A2" w14:textId="7C539666"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1.2</w:t>
            </w:r>
          </w:p>
        </w:tc>
        <w:tc>
          <w:tcPr>
            <w:tcW w:w="3711" w:type="dxa"/>
          </w:tcPr>
          <w:p w14:paraId="32605C99" w14:textId="78CBC7AD" w:rsidR="00D543E5" w:rsidRPr="00E73564" w:rsidRDefault="00D543E5" w:rsidP="00D543E5">
            <w:pPr>
              <w:pStyle w:val="Default"/>
              <w:jc w:val="both"/>
              <w:rPr>
                <w:rFonts w:asciiTheme="majorHAnsi" w:hAnsiTheme="majorHAnsi" w:cstheme="majorHAnsi"/>
                <w:color w:val="000000" w:themeColor="text1"/>
                <w:sz w:val="22"/>
                <w:szCs w:val="22"/>
                <w:lang w:val="en-US"/>
              </w:rPr>
            </w:pPr>
            <w:r w:rsidRPr="00E73564">
              <w:rPr>
                <w:rFonts w:asciiTheme="majorHAnsi" w:hAnsiTheme="majorHAnsi" w:cstheme="majorHAnsi"/>
                <w:color w:val="000000" w:themeColor="text1"/>
                <w:sz w:val="22"/>
                <w:szCs w:val="22"/>
                <w:lang w:val="en-US"/>
              </w:rPr>
              <w:t xml:space="preserve">Full legal name of the entity submitting the report </w:t>
            </w:r>
          </w:p>
        </w:tc>
        <w:tc>
          <w:tcPr>
            <w:tcW w:w="3680" w:type="dxa"/>
          </w:tcPr>
          <w:p w14:paraId="31C61806" w14:textId="68F6EBAC"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SÜDVERS Management Services GmbH</w:t>
            </w:r>
          </w:p>
        </w:tc>
      </w:tr>
      <w:tr w:rsidR="00E73564" w:rsidRPr="00704CA4" w14:paraId="58409CD9" w14:textId="179459D3" w:rsidTr="00222683">
        <w:tc>
          <w:tcPr>
            <w:tcW w:w="963" w:type="dxa"/>
          </w:tcPr>
          <w:p w14:paraId="444EDE5A" w14:textId="3CD3397A"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1.3</w:t>
            </w:r>
          </w:p>
        </w:tc>
        <w:tc>
          <w:tcPr>
            <w:tcW w:w="3711" w:type="dxa"/>
          </w:tcPr>
          <w:p w14:paraId="0ABE8719" w14:textId="77777777"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LEI of the entity submitting the report</w:t>
            </w:r>
          </w:p>
          <w:p w14:paraId="20B4EEF9" w14:textId="77777777" w:rsidR="00D543E5" w:rsidRPr="00E73564" w:rsidRDefault="00D543E5" w:rsidP="003B5AE4">
            <w:pPr>
              <w:jc w:val="both"/>
              <w:rPr>
                <w:rFonts w:asciiTheme="majorHAnsi" w:hAnsiTheme="majorHAnsi" w:cstheme="majorHAnsi"/>
                <w:bCs/>
                <w:color w:val="000000" w:themeColor="text1"/>
                <w:sz w:val="22"/>
                <w:lang w:val="en-US"/>
              </w:rPr>
            </w:pPr>
          </w:p>
        </w:tc>
        <w:tc>
          <w:tcPr>
            <w:tcW w:w="3680" w:type="dxa"/>
          </w:tcPr>
          <w:p w14:paraId="3146BD9C" w14:textId="77777777" w:rsidR="00D543E5" w:rsidRPr="00E73564" w:rsidRDefault="00D543E5" w:rsidP="00D543E5">
            <w:pPr>
              <w:jc w:val="both"/>
              <w:rPr>
                <w:rFonts w:asciiTheme="majorHAnsi" w:hAnsiTheme="majorHAnsi" w:cstheme="majorHAnsi"/>
                <w:bCs/>
                <w:color w:val="000000" w:themeColor="text1"/>
                <w:sz w:val="22"/>
                <w:lang w:val="en-US"/>
              </w:rPr>
            </w:pPr>
          </w:p>
        </w:tc>
      </w:tr>
      <w:tr w:rsidR="00E73564" w:rsidRPr="00704CA4" w14:paraId="443025AB" w14:textId="01E4C7DE" w:rsidTr="00222683">
        <w:tc>
          <w:tcPr>
            <w:tcW w:w="963" w:type="dxa"/>
          </w:tcPr>
          <w:p w14:paraId="239953C2" w14:textId="28967449"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1.4</w:t>
            </w:r>
          </w:p>
        </w:tc>
        <w:tc>
          <w:tcPr>
            <w:tcW w:w="3711" w:type="dxa"/>
          </w:tcPr>
          <w:p w14:paraId="358E6E56" w14:textId="77777777"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Type of the entity submitting the report</w:t>
            </w:r>
          </w:p>
          <w:p w14:paraId="4C2F0DC5" w14:textId="77777777" w:rsidR="00D543E5" w:rsidRPr="00E73564" w:rsidRDefault="00D543E5" w:rsidP="003B5AE4">
            <w:pPr>
              <w:jc w:val="both"/>
              <w:rPr>
                <w:rFonts w:asciiTheme="majorHAnsi" w:hAnsiTheme="majorHAnsi" w:cstheme="majorHAnsi"/>
                <w:bCs/>
                <w:color w:val="000000" w:themeColor="text1"/>
                <w:sz w:val="22"/>
                <w:lang w:val="en-US"/>
              </w:rPr>
            </w:pPr>
          </w:p>
        </w:tc>
        <w:tc>
          <w:tcPr>
            <w:tcW w:w="3680" w:type="dxa"/>
          </w:tcPr>
          <w:p w14:paraId="40D439FC" w14:textId="77777777" w:rsidR="00D543E5" w:rsidRPr="00E73564" w:rsidRDefault="00D543E5" w:rsidP="00D543E5">
            <w:pPr>
              <w:jc w:val="both"/>
              <w:rPr>
                <w:rFonts w:asciiTheme="majorHAnsi" w:hAnsiTheme="majorHAnsi" w:cstheme="majorHAnsi"/>
                <w:bCs/>
                <w:color w:val="000000" w:themeColor="text1"/>
                <w:sz w:val="22"/>
                <w:lang w:val="en-US"/>
              </w:rPr>
            </w:pPr>
          </w:p>
        </w:tc>
      </w:tr>
      <w:tr w:rsidR="00E73564" w:rsidRPr="00704CA4" w14:paraId="5D332FB9" w14:textId="28C14414" w:rsidTr="00222683">
        <w:tc>
          <w:tcPr>
            <w:tcW w:w="963" w:type="dxa"/>
          </w:tcPr>
          <w:p w14:paraId="03AA6986" w14:textId="78B60222"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1.5</w:t>
            </w:r>
          </w:p>
        </w:tc>
        <w:tc>
          <w:tcPr>
            <w:tcW w:w="3711" w:type="dxa"/>
          </w:tcPr>
          <w:p w14:paraId="04856BF5" w14:textId="77777777" w:rsidR="00D543E5" w:rsidRPr="00E73564" w:rsidRDefault="00D543E5" w:rsidP="00D543E5">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Name of the financial entity affected</w:t>
            </w:r>
          </w:p>
          <w:p w14:paraId="3B9EFBEB" w14:textId="77777777" w:rsidR="00D543E5" w:rsidRPr="00E73564" w:rsidRDefault="00D543E5" w:rsidP="003B5AE4">
            <w:pPr>
              <w:jc w:val="both"/>
              <w:rPr>
                <w:rFonts w:asciiTheme="majorHAnsi" w:hAnsiTheme="majorHAnsi" w:cstheme="majorHAnsi"/>
                <w:bCs/>
                <w:color w:val="000000" w:themeColor="text1"/>
                <w:sz w:val="22"/>
                <w:lang w:val="en-US"/>
              </w:rPr>
            </w:pPr>
          </w:p>
        </w:tc>
        <w:tc>
          <w:tcPr>
            <w:tcW w:w="3680" w:type="dxa"/>
          </w:tcPr>
          <w:p w14:paraId="195D8158" w14:textId="77777777" w:rsidR="00D543E5" w:rsidRPr="00E73564" w:rsidRDefault="00D543E5" w:rsidP="00D543E5">
            <w:pPr>
              <w:jc w:val="both"/>
              <w:rPr>
                <w:rFonts w:asciiTheme="majorHAnsi" w:hAnsiTheme="majorHAnsi" w:cstheme="majorHAnsi"/>
                <w:bCs/>
                <w:color w:val="000000" w:themeColor="text1"/>
                <w:sz w:val="22"/>
                <w:lang w:val="en-US"/>
              </w:rPr>
            </w:pPr>
          </w:p>
        </w:tc>
      </w:tr>
      <w:tr w:rsidR="00E73564" w:rsidRPr="00704CA4" w14:paraId="6BC88F94" w14:textId="3337CAC9" w:rsidTr="00222683">
        <w:tc>
          <w:tcPr>
            <w:tcW w:w="963" w:type="dxa"/>
          </w:tcPr>
          <w:p w14:paraId="5144C00C" w14:textId="20BD4E80"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1.6</w:t>
            </w:r>
          </w:p>
        </w:tc>
        <w:tc>
          <w:tcPr>
            <w:tcW w:w="3711" w:type="dxa"/>
          </w:tcPr>
          <w:p w14:paraId="55885F9B" w14:textId="4AF0A3C0"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Type of financial entity affected</w:t>
            </w:r>
          </w:p>
        </w:tc>
        <w:tc>
          <w:tcPr>
            <w:tcW w:w="3680" w:type="dxa"/>
          </w:tcPr>
          <w:p w14:paraId="7E6B553C" w14:textId="77777777" w:rsidR="00D543E5" w:rsidRPr="00E73564" w:rsidRDefault="00D543E5" w:rsidP="003B5AE4">
            <w:pPr>
              <w:jc w:val="both"/>
              <w:rPr>
                <w:rFonts w:asciiTheme="majorHAnsi" w:hAnsiTheme="majorHAnsi" w:cstheme="majorHAnsi"/>
                <w:bCs/>
                <w:color w:val="000000" w:themeColor="text1"/>
                <w:sz w:val="22"/>
                <w:lang w:val="en-US"/>
              </w:rPr>
            </w:pPr>
          </w:p>
        </w:tc>
      </w:tr>
      <w:tr w:rsidR="00E73564" w:rsidRPr="00704CA4" w14:paraId="49D7B5D6" w14:textId="76B1E54A" w:rsidTr="00222683">
        <w:tc>
          <w:tcPr>
            <w:tcW w:w="963" w:type="dxa"/>
          </w:tcPr>
          <w:p w14:paraId="36671ABC" w14:textId="0CFF17E9"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1.7</w:t>
            </w:r>
          </w:p>
        </w:tc>
        <w:tc>
          <w:tcPr>
            <w:tcW w:w="3711" w:type="dxa"/>
          </w:tcPr>
          <w:p w14:paraId="2C797058" w14:textId="2AA30481"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LEI code of the financial entity affected</w:t>
            </w:r>
          </w:p>
        </w:tc>
        <w:tc>
          <w:tcPr>
            <w:tcW w:w="3680" w:type="dxa"/>
          </w:tcPr>
          <w:p w14:paraId="21B649E3" w14:textId="77777777" w:rsidR="00D543E5" w:rsidRPr="00E73564" w:rsidRDefault="00D543E5" w:rsidP="003B5AE4">
            <w:pPr>
              <w:jc w:val="both"/>
              <w:rPr>
                <w:rFonts w:asciiTheme="majorHAnsi" w:hAnsiTheme="majorHAnsi" w:cstheme="majorHAnsi"/>
                <w:bCs/>
                <w:color w:val="000000" w:themeColor="text1"/>
                <w:sz w:val="22"/>
                <w:lang w:val="en-US"/>
              </w:rPr>
            </w:pPr>
          </w:p>
        </w:tc>
      </w:tr>
      <w:tr w:rsidR="00E73564" w:rsidRPr="00E73564" w14:paraId="0310038D" w14:textId="693D42A2" w:rsidTr="00222683">
        <w:tc>
          <w:tcPr>
            <w:tcW w:w="963" w:type="dxa"/>
          </w:tcPr>
          <w:p w14:paraId="7B5DF9E5" w14:textId="6B7378D9"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1.8</w:t>
            </w:r>
          </w:p>
        </w:tc>
        <w:tc>
          <w:tcPr>
            <w:tcW w:w="3711" w:type="dxa"/>
          </w:tcPr>
          <w:p w14:paraId="5F48B336" w14:textId="101C5985"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Primary contact person name</w:t>
            </w:r>
          </w:p>
        </w:tc>
        <w:tc>
          <w:tcPr>
            <w:tcW w:w="3680" w:type="dxa"/>
          </w:tcPr>
          <w:p w14:paraId="6E323164" w14:textId="65D36561" w:rsidR="00D543E5" w:rsidRPr="00E73564" w:rsidRDefault="0055170B"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Dirk Franken</w:t>
            </w:r>
          </w:p>
        </w:tc>
      </w:tr>
      <w:tr w:rsidR="00E73564" w:rsidRPr="00E73564" w14:paraId="1BB36FC8" w14:textId="169DC2CA" w:rsidTr="00222683">
        <w:tc>
          <w:tcPr>
            <w:tcW w:w="963" w:type="dxa"/>
          </w:tcPr>
          <w:p w14:paraId="0C25F2E7" w14:textId="0978B704"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1.9</w:t>
            </w:r>
          </w:p>
        </w:tc>
        <w:tc>
          <w:tcPr>
            <w:tcW w:w="3711" w:type="dxa"/>
          </w:tcPr>
          <w:p w14:paraId="26E43434" w14:textId="52F15A27"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Primary contact person email</w:t>
            </w:r>
          </w:p>
        </w:tc>
        <w:tc>
          <w:tcPr>
            <w:tcW w:w="3680" w:type="dxa"/>
          </w:tcPr>
          <w:p w14:paraId="3D4683CB" w14:textId="6E3CD4F4" w:rsidR="00D543E5" w:rsidRPr="00E73564" w:rsidRDefault="0055170B" w:rsidP="003B5AE4">
            <w:pPr>
              <w:jc w:val="both"/>
              <w:rPr>
                <w:rFonts w:asciiTheme="majorHAnsi" w:hAnsiTheme="majorHAnsi" w:cstheme="majorHAnsi"/>
                <w:bCs/>
                <w:color w:val="000000" w:themeColor="text1"/>
                <w:sz w:val="22"/>
                <w:lang w:val="en-US"/>
              </w:rPr>
            </w:pPr>
            <w:hyperlink r:id="rId21" w:history="1">
              <w:r w:rsidRPr="00E73564">
                <w:rPr>
                  <w:rStyle w:val="Hyperlink"/>
                  <w:rFonts w:asciiTheme="majorHAnsi" w:hAnsiTheme="majorHAnsi" w:cstheme="majorHAnsi"/>
                  <w:bCs/>
                  <w:color w:val="000000" w:themeColor="text1"/>
                  <w:sz w:val="22"/>
                  <w:lang w:val="en-US"/>
                </w:rPr>
                <w:t>dirk.franken@suedvers.de</w:t>
              </w:r>
            </w:hyperlink>
          </w:p>
        </w:tc>
      </w:tr>
      <w:tr w:rsidR="00E73564" w:rsidRPr="00E73564" w14:paraId="180FD649" w14:textId="553AD65D" w:rsidTr="00222683">
        <w:tc>
          <w:tcPr>
            <w:tcW w:w="963" w:type="dxa"/>
          </w:tcPr>
          <w:p w14:paraId="4F5DABBB" w14:textId="196FCD9D"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1.10</w:t>
            </w:r>
          </w:p>
        </w:tc>
        <w:tc>
          <w:tcPr>
            <w:tcW w:w="3711" w:type="dxa"/>
          </w:tcPr>
          <w:p w14:paraId="5792067D" w14:textId="34AFAFA0"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Primary contact person telephone</w:t>
            </w:r>
          </w:p>
        </w:tc>
        <w:tc>
          <w:tcPr>
            <w:tcW w:w="3680" w:type="dxa"/>
          </w:tcPr>
          <w:p w14:paraId="4D3EA2E6" w14:textId="6093A419" w:rsidR="00D543E5" w:rsidRPr="00E73564" w:rsidRDefault="0055170B"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0049-761-45820</w:t>
            </w:r>
          </w:p>
        </w:tc>
      </w:tr>
      <w:tr w:rsidR="00E73564" w:rsidRPr="00E73564" w14:paraId="024D197F" w14:textId="76FC27B8" w:rsidTr="00222683">
        <w:tc>
          <w:tcPr>
            <w:tcW w:w="963" w:type="dxa"/>
          </w:tcPr>
          <w:p w14:paraId="527D9F5A" w14:textId="2D581979"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1.11</w:t>
            </w:r>
          </w:p>
        </w:tc>
        <w:tc>
          <w:tcPr>
            <w:tcW w:w="3711" w:type="dxa"/>
          </w:tcPr>
          <w:p w14:paraId="385725AC" w14:textId="27E5C47D"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Second contact person name</w:t>
            </w:r>
          </w:p>
        </w:tc>
        <w:tc>
          <w:tcPr>
            <w:tcW w:w="3680" w:type="dxa"/>
          </w:tcPr>
          <w:p w14:paraId="428CB9B3" w14:textId="58669687" w:rsidR="00D543E5" w:rsidRPr="00E73564" w:rsidRDefault="0055170B"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Alexander Meitinger</w:t>
            </w:r>
          </w:p>
        </w:tc>
      </w:tr>
      <w:tr w:rsidR="00E73564" w:rsidRPr="00E73564" w14:paraId="02D36C16" w14:textId="2BBCEB9C" w:rsidTr="00222683">
        <w:tc>
          <w:tcPr>
            <w:tcW w:w="963" w:type="dxa"/>
          </w:tcPr>
          <w:p w14:paraId="2A1EA754" w14:textId="29A81671"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1.12</w:t>
            </w:r>
          </w:p>
        </w:tc>
        <w:tc>
          <w:tcPr>
            <w:tcW w:w="3711" w:type="dxa"/>
          </w:tcPr>
          <w:p w14:paraId="750603F9" w14:textId="77B9A46C"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Secondary contact person email</w:t>
            </w:r>
          </w:p>
        </w:tc>
        <w:tc>
          <w:tcPr>
            <w:tcW w:w="3680" w:type="dxa"/>
          </w:tcPr>
          <w:p w14:paraId="09A78283" w14:textId="26C16600" w:rsidR="0055170B" w:rsidRPr="00E73564" w:rsidRDefault="0055170B" w:rsidP="0055170B">
            <w:pPr>
              <w:jc w:val="both"/>
              <w:rPr>
                <w:rFonts w:asciiTheme="majorHAnsi" w:hAnsiTheme="majorHAnsi" w:cstheme="majorHAnsi"/>
                <w:bCs/>
                <w:color w:val="000000" w:themeColor="text1"/>
                <w:sz w:val="22"/>
                <w:lang w:val="en-US"/>
              </w:rPr>
            </w:pPr>
            <w:hyperlink r:id="rId22" w:history="1">
              <w:r w:rsidRPr="00E73564">
                <w:rPr>
                  <w:rStyle w:val="Hyperlink"/>
                  <w:rFonts w:asciiTheme="majorHAnsi" w:hAnsiTheme="majorHAnsi" w:cstheme="majorHAnsi"/>
                  <w:bCs/>
                  <w:color w:val="000000" w:themeColor="text1"/>
                  <w:sz w:val="22"/>
                  <w:lang w:val="en-US"/>
                </w:rPr>
                <w:t>Alexander.meitinger@suedvers.de</w:t>
              </w:r>
            </w:hyperlink>
          </w:p>
        </w:tc>
      </w:tr>
      <w:tr w:rsidR="00E73564" w:rsidRPr="00E73564" w14:paraId="068CADDD" w14:textId="7A468FF6" w:rsidTr="00222683">
        <w:tc>
          <w:tcPr>
            <w:tcW w:w="963" w:type="dxa"/>
          </w:tcPr>
          <w:p w14:paraId="08B8B0A5" w14:textId="6416BFAC"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1.13</w:t>
            </w:r>
          </w:p>
        </w:tc>
        <w:tc>
          <w:tcPr>
            <w:tcW w:w="3711" w:type="dxa"/>
          </w:tcPr>
          <w:p w14:paraId="305D4E2C" w14:textId="7B43EBCA"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Second contact person telephone</w:t>
            </w:r>
          </w:p>
        </w:tc>
        <w:tc>
          <w:tcPr>
            <w:tcW w:w="3680" w:type="dxa"/>
          </w:tcPr>
          <w:p w14:paraId="000DCF4D" w14:textId="1FE27980" w:rsidR="00D543E5" w:rsidRPr="00E73564" w:rsidRDefault="0055170B"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0049-761-45820</w:t>
            </w:r>
          </w:p>
        </w:tc>
      </w:tr>
      <w:tr w:rsidR="00E73564" w:rsidRPr="00704CA4" w14:paraId="6D938D35" w14:textId="2CD66510" w:rsidTr="00222683">
        <w:tc>
          <w:tcPr>
            <w:tcW w:w="963" w:type="dxa"/>
          </w:tcPr>
          <w:p w14:paraId="53286C80" w14:textId="3E23417F"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1.14</w:t>
            </w:r>
          </w:p>
        </w:tc>
        <w:tc>
          <w:tcPr>
            <w:tcW w:w="3711" w:type="dxa"/>
          </w:tcPr>
          <w:p w14:paraId="50D7458A" w14:textId="09E397D1"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Name of the ultimate parent undertaking</w:t>
            </w:r>
          </w:p>
        </w:tc>
        <w:tc>
          <w:tcPr>
            <w:tcW w:w="3680" w:type="dxa"/>
          </w:tcPr>
          <w:p w14:paraId="37EFD11C" w14:textId="27E75D17" w:rsidR="00D543E5" w:rsidRPr="00E73564" w:rsidRDefault="00222683"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 xml:space="preserve">SÜDVERS Holding GmbH </w:t>
            </w:r>
            <w:r w:rsidR="00534F8E" w:rsidRPr="00E73564">
              <w:rPr>
                <w:rFonts w:asciiTheme="majorHAnsi" w:hAnsiTheme="majorHAnsi" w:cstheme="majorHAnsi"/>
                <w:bCs/>
                <w:color w:val="000000" w:themeColor="text1"/>
                <w:sz w:val="22"/>
                <w:lang w:val="en-US"/>
              </w:rPr>
              <w:t>&amp; Co KG</w:t>
            </w:r>
          </w:p>
        </w:tc>
      </w:tr>
      <w:tr w:rsidR="00E73564" w:rsidRPr="00704CA4" w14:paraId="022AB76B" w14:textId="0635EC6D" w:rsidTr="00222683">
        <w:tc>
          <w:tcPr>
            <w:tcW w:w="963" w:type="dxa"/>
          </w:tcPr>
          <w:p w14:paraId="05027081" w14:textId="2D192B31"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1.15</w:t>
            </w:r>
          </w:p>
        </w:tc>
        <w:tc>
          <w:tcPr>
            <w:tcW w:w="3711" w:type="dxa"/>
          </w:tcPr>
          <w:p w14:paraId="49A2B5F1" w14:textId="021F67F3"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LEI code of the ultimate parent undertaking</w:t>
            </w:r>
          </w:p>
        </w:tc>
        <w:tc>
          <w:tcPr>
            <w:tcW w:w="3680" w:type="dxa"/>
          </w:tcPr>
          <w:p w14:paraId="5DBBCF7D" w14:textId="77777777" w:rsidR="00D543E5" w:rsidRPr="00E73564" w:rsidRDefault="00D543E5" w:rsidP="003B5AE4">
            <w:pPr>
              <w:jc w:val="both"/>
              <w:rPr>
                <w:rFonts w:asciiTheme="majorHAnsi" w:hAnsiTheme="majorHAnsi" w:cstheme="majorHAnsi"/>
                <w:bCs/>
                <w:color w:val="000000" w:themeColor="text1"/>
                <w:sz w:val="22"/>
                <w:lang w:val="en-US"/>
              </w:rPr>
            </w:pPr>
          </w:p>
        </w:tc>
      </w:tr>
      <w:tr w:rsidR="00E73564" w:rsidRPr="00704CA4" w14:paraId="57995FA9" w14:textId="0913C99A" w:rsidTr="00222683">
        <w:tc>
          <w:tcPr>
            <w:tcW w:w="963" w:type="dxa"/>
          </w:tcPr>
          <w:p w14:paraId="79525B01" w14:textId="70FB2DFE"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1.16</w:t>
            </w:r>
          </w:p>
        </w:tc>
        <w:tc>
          <w:tcPr>
            <w:tcW w:w="3711" w:type="dxa"/>
          </w:tcPr>
          <w:p w14:paraId="677A3D95" w14:textId="64F4103A"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Name of affected third party providers</w:t>
            </w:r>
          </w:p>
        </w:tc>
        <w:tc>
          <w:tcPr>
            <w:tcW w:w="3680" w:type="dxa"/>
          </w:tcPr>
          <w:p w14:paraId="5729CE98" w14:textId="77777777" w:rsidR="00D543E5" w:rsidRPr="00E73564" w:rsidRDefault="00D543E5" w:rsidP="003B5AE4">
            <w:pPr>
              <w:jc w:val="both"/>
              <w:rPr>
                <w:rFonts w:asciiTheme="majorHAnsi" w:hAnsiTheme="majorHAnsi" w:cstheme="majorHAnsi"/>
                <w:bCs/>
                <w:color w:val="000000" w:themeColor="text1"/>
                <w:sz w:val="22"/>
                <w:lang w:val="en-US"/>
              </w:rPr>
            </w:pPr>
          </w:p>
        </w:tc>
      </w:tr>
      <w:tr w:rsidR="00E73564" w:rsidRPr="00704CA4" w14:paraId="7515E9BE" w14:textId="79E77927" w:rsidTr="00222683">
        <w:tc>
          <w:tcPr>
            <w:tcW w:w="963" w:type="dxa"/>
          </w:tcPr>
          <w:p w14:paraId="251A05F7" w14:textId="231176B5"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1.17</w:t>
            </w:r>
          </w:p>
        </w:tc>
        <w:tc>
          <w:tcPr>
            <w:tcW w:w="3711" w:type="dxa"/>
          </w:tcPr>
          <w:p w14:paraId="7263ADF8" w14:textId="7670EAFE"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lang w:val="en-US"/>
              </w:rPr>
              <w:t>LEI code of affected third party providers</w:t>
            </w:r>
          </w:p>
        </w:tc>
        <w:tc>
          <w:tcPr>
            <w:tcW w:w="3680" w:type="dxa"/>
          </w:tcPr>
          <w:p w14:paraId="401FC880" w14:textId="77777777" w:rsidR="00D543E5" w:rsidRPr="00E73564" w:rsidRDefault="00D543E5" w:rsidP="003B5AE4">
            <w:pPr>
              <w:jc w:val="both"/>
              <w:rPr>
                <w:rFonts w:asciiTheme="majorHAnsi" w:hAnsiTheme="majorHAnsi" w:cstheme="majorHAnsi"/>
                <w:bCs/>
                <w:color w:val="000000" w:themeColor="text1"/>
                <w:sz w:val="22"/>
                <w:lang w:val="en-US"/>
              </w:rPr>
            </w:pPr>
          </w:p>
        </w:tc>
      </w:tr>
      <w:tr w:rsidR="00222683" w:rsidRPr="00E73564" w14:paraId="1727B236" w14:textId="1E5BAFBE" w:rsidTr="00222683">
        <w:tc>
          <w:tcPr>
            <w:tcW w:w="963" w:type="dxa"/>
          </w:tcPr>
          <w:p w14:paraId="11BB8A99" w14:textId="59226A3B" w:rsidR="00D543E5" w:rsidRPr="00E73564" w:rsidRDefault="00D543E5"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1.18</w:t>
            </w:r>
          </w:p>
        </w:tc>
        <w:tc>
          <w:tcPr>
            <w:tcW w:w="3711" w:type="dxa"/>
          </w:tcPr>
          <w:p w14:paraId="62C0BD36" w14:textId="03CF763E" w:rsidR="00D543E5" w:rsidRPr="00E73564" w:rsidRDefault="00D543E5" w:rsidP="003B5AE4">
            <w:pPr>
              <w:jc w:val="both"/>
              <w:rPr>
                <w:rFonts w:asciiTheme="majorHAnsi" w:hAnsiTheme="majorHAnsi" w:cstheme="majorHAnsi"/>
                <w:bCs/>
                <w:color w:val="000000" w:themeColor="text1"/>
                <w:sz w:val="22"/>
                <w:lang w:val="en-US"/>
              </w:rPr>
            </w:pPr>
            <w:r w:rsidRPr="00E73564">
              <w:rPr>
                <w:rFonts w:asciiTheme="majorHAnsi" w:hAnsiTheme="majorHAnsi" w:cstheme="majorHAnsi"/>
                <w:bCs/>
                <w:color w:val="000000" w:themeColor="text1"/>
                <w:sz w:val="22"/>
              </w:rPr>
              <w:t>Reporting currency</w:t>
            </w:r>
          </w:p>
        </w:tc>
        <w:tc>
          <w:tcPr>
            <w:tcW w:w="3680" w:type="dxa"/>
          </w:tcPr>
          <w:p w14:paraId="3E71CC50" w14:textId="7578339A" w:rsidR="00D543E5" w:rsidRPr="00E73564" w:rsidRDefault="00222683" w:rsidP="003B5AE4">
            <w:pPr>
              <w:jc w:val="both"/>
              <w:rPr>
                <w:rFonts w:asciiTheme="majorHAnsi" w:hAnsiTheme="majorHAnsi" w:cstheme="majorHAnsi"/>
                <w:bCs/>
                <w:color w:val="000000" w:themeColor="text1"/>
                <w:sz w:val="22"/>
              </w:rPr>
            </w:pPr>
            <w:r w:rsidRPr="00E73564">
              <w:rPr>
                <w:rFonts w:asciiTheme="majorHAnsi" w:hAnsiTheme="majorHAnsi" w:cstheme="majorHAnsi"/>
                <w:bCs/>
                <w:color w:val="000000" w:themeColor="text1"/>
                <w:sz w:val="22"/>
              </w:rPr>
              <w:t>Euro</w:t>
            </w:r>
          </w:p>
        </w:tc>
      </w:tr>
    </w:tbl>
    <w:p w14:paraId="6D52AB58" w14:textId="77777777" w:rsidR="003B5AE4" w:rsidRPr="00E73564" w:rsidRDefault="003B5AE4" w:rsidP="003B5AE4">
      <w:pPr>
        <w:ind w:left="708"/>
        <w:jc w:val="both"/>
        <w:rPr>
          <w:rFonts w:ascii="Calibri Light" w:hAnsi="Calibri Light" w:cs="Calibri Light"/>
          <w:bCs/>
          <w:color w:val="000000" w:themeColor="text1"/>
          <w:sz w:val="22"/>
        </w:rPr>
      </w:pPr>
    </w:p>
    <w:p w14:paraId="339A70E7" w14:textId="54A6442E" w:rsidR="00F44B93" w:rsidRPr="00AA486C" w:rsidRDefault="00F44B93" w:rsidP="003B5AE4">
      <w:pPr>
        <w:ind w:left="708"/>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In addition to the reporting requirements regarding a serious security incident, a consolidated annual report must also be submitted, which must be structured as follows:</w:t>
      </w:r>
    </w:p>
    <w:tbl>
      <w:tblPr>
        <w:tblStyle w:val="TableGrid"/>
        <w:tblW w:w="0" w:type="auto"/>
        <w:tblInd w:w="708" w:type="dxa"/>
        <w:tblLook w:val="04A0" w:firstRow="1" w:lastRow="0" w:firstColumn="1" w:lastColumn="0" w:noHBand="0" w:noVBand="1"/>
      </w:tblPr>
      <w:tblGrid>
        <w:gridCol w:w="1389"/>
        <w:gridCol w:w="1392"/>
        <w:gridCol w:w="1395"/>
        <w:gridCol w:w="1392"/>
        <w:gridCol w:w="1393"/>
        <w:gridCol w:w="1393"/>
      </w:tblGrid>
      <w:tr w:rsidR="00E73564" w:rsidRPr="00E73564" w14:paraId="51B36F10" w14:textId="77777777" w:rsidTr="00F44B93">
        <w:tc>
          <w:tcPr>
            <w:tcW w:w="4176" w:type="dxa"/>
            <w:gridSpan w:val="3"/>
            <w:shd w:val="clear" w:color="auto" w:fill="BFBFBF" w:themeFill="background1" w:themeFillShade="BF"/>
          </w:tcPr>
          <w:p w14:paraId="149C8B66" w14:textId="0D859480" w:rsidR="00F44B93" w:rsidRPr="00E73564" w:rsidRDefault="00F44B93" w:rsidP="003B5AE4">
            <w:pPr>
              <w:jc w:val="both"/>
              <w:rPr>
                <w:rFonts w:ascii="Calibri Light" w:hAnsi="Calibri Light" w:cs="Calibri Light"/>
                <w:b/>
                <w:color w:val="000000" w:themeColor="text1"/>
                <w:sz w:val="22"/>
              </w:rPr>
            </w:pPr>
            <w:r w:rsidRPr="00E73564">
              <w:rPr>
                <w:rFonts w:ascii="Calibri Light" w:hAnsi="Calibri Light" w:cs="Calibri Light"/>
                <w:b/>
                <w:color w:val="000000" w:themeColor="text1"/>
                <w:sz w:val="22"/>
              </w:rPr>
              <w:t>Name of financial entity</w:t>
            </w:r>
          </w:p>
        </w:tc>
        <w:tc>
          <w:tcPr>
            <w:tcW w:w="4178" w:type="dxa"/>
            <w:gridSpan w:val="3"/>
          </w:tcPr>
          <w:p w14:paraId="0A469AF5" w14:textId="7A5471BE" w:rsidR="00F44B93" w:rsidRPr="00E73564" w:rsidRDefault="00F44B93" w:rsidP="003B5AE4">
            <w:pPr>
              <w:jc w:val="both"/>
              <w:rPr>
                <w:rFonts w:ascii="Calibri Light" w:hAnsi="Calibri Light" w:cs="Calibri Light"/>
                <w:bCs/>
                <w:color w:val="000000" w:themeColor="text1"/>
                <w:sz w:val="22"/>
              </w:rPr>
            </w:pPr>
          </w:p>
        </w:tc>
      </w:tr>
      <w:tr w:rsidR="00E73564" w:rsidRPr="00704CA4" w14:paraId="158114CC" w14:textId="77777777" w:rsidTr="00F44B93">
        <w:tc>
          <w:tcPr>
            <w:tcW w:w="4176" w:type="dxa"/>
            <w:gridSpan w:val="3"/>
            <w:shd w:val="clear" w:color="auto" w:fill="BFBFBF" w:themeFill="background1" w:themeFillShade="BF"/>
          </w:tcPr>
          <w:p w14:paraId="32A8D071" w14:textId="55FC6AE6" w:rsidR="00F44B93" w:rsidRPr="00E73564" w:rsidRDefault="00F44B93" w:rsidP="003B5AE4">
            <w:pPr>
              <w:jc w:val="both"/>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Start and end date of accounting year of the financial entity</w:t>
            </w:r>
          </w:p>
        </w:tc>
        <w:tc>
          <w:tcPr>
            <w:tcW w:w="4178" w:type="dxa"/>
            <w:gridSpan w:val="3"/>
          </w:tcPr>
          <w:p w14:paraId="30C876C4" w14:textId="79D9C6B4" w:rsidR="00F44B93" w:rsidRPr="00E73564" w:rsidRDefault="00F44B93" w:rsidP="003B5AE4">
            <w:pPr>
              <w:jc w:val="both"/>
              <w:rPr>
                <w:rFonts w:ascii="Calibri Light" w:hAnsi="Calibri Light" w:cs="Calibri Light"/>
                <w:bCs/>
                <w:color w:val="000000" w:themeColor="text1"/>
                <w:sz w:val="22"/>
                <w:lang w:val="en-US"/>
              </w:rPr>
            </w:pPr>
          </w:p>
        </w:tc>
      </w:tr>
      <w:tr w:rsidR="00E73564" w:rsidRPr="00E73564" w14:paraId="2EBE2F0D" w14:textId="77777777" w:rsidTr="00F44B93">
        <w:tc>
          <w:tcPr>
            <w:tcW w:w="4177" w:type="dxa"/>
            <w:gridSpan w:val="3"/>
            <w:shd w:val="clear" w:color="auto" w:fill="BFBFBF" w:themeFill="background1" w:themeFillShade="BF"/>
          </w:tcPr>
          <w:p w14:paraId="3B7C2611" w14:textId="52F094BB" w:rsidR="00F44B93" w:rsidRPr="00E73564" w:rsidRDefault="00F44B93" w:rsidP="003B5AE4">
            <w:pPr>
              <w:jc w:val="both"/>
              <w:rPr>
                <w:rFonts w:ascii="Calibri Light" w:hAnsi="Calibri Light" w:cs="Calibri Light"/>
                <w:b/>
                <w:color w:val="000000" w:themeColor="text1"/>
                <w:sz w:val="22"/>
              </w:rPr>
            </w:pPr>
            <w:r w:rsidRPr="00E73564">
              <w:rPr>
                <w:rFonts w:ascii="Calibri Light" w:hAnsi="Calibri Light" w:cs="Calibri Light"/>
                <w:b/>
                <w:color w:val="000000" w:themeColor="text1"/>
                <w:sz w:val="22"/>
              </w:rPr>
              <w:t>Reporting currency</w:t>
            </w:r>
          </w:p>
        </w:tc>
        <w:tc>
          <w:tcPr>
            <w:tcW w:w="4177" w:type="dxa"/>
            <w:gridSpan w:val="3"/>
          </w:tcPr>
          <w:p w14:paraId="7BE22BFB" w14:textId="78F3C93D" w:rsidR="00F44B93" w:rsidRPr="00E73564" w:rsidRDefault="00F44B93" w:rsidP="003B5AE4">
            <w:pPr>
              <w:jc w:val="both"/>
              <w:rPr>
                <w:rFonts w:ascii="Calibri Light" w:hAnsi="Calibri Light" w:cs="Calibri Light"/>
                <w:bCs/>
                <w:color w:val="000000" w:themeColor="text1"/>
                <w:sz w:val="22"/>
              </w:rPr>
            </w:pPr>
          </w:p>
        </w:tc>
      </w:tr>
      <w:tr w:rsidR="00E73564" w:rsidRPr="00704CA4" w14:paraId="17690627" w14:textId="77777777" w:rsidTr="00F44B93">
        <w:tc>
          <w:tcPr>
            <w:tcW w:w="1390" w:type="dxa"/>
            <w:shd w:val="clear" w:color="auto" w:fill="BFBFBF" w:themeFill="background1" w:themeFillShade="BF"/>
          </w:tcPr>
          <w:p w14:paraId="511FCABB" w14:textId="5B33EC6E" w:rsidR="00F44B93" w:rsidRPr="00E73564" w:rsidRDefault="00F44B93" w:rsidP="00F44B93">
            <w:pPr>
              <w:rPr>
                <w:rFonts w:ascii="Calibri Light" w:hAnsi="Calibri Light" w:cs="Calibri Light"/>
                <w:b/>
                <w:color w:val="000000" w:themeColor="text1"/>
                <w:sz w:val="22"/>
              </w:rPr>
            </w:pPr>
            <w:r w:rsidRPr="00E73564">
              <w:rPr>
                <w:rFonts w:ascii="Calibri Light" w:hAnsi="Calibri Light" w:cs="Calibri Light"/>
                <w:b/>
                <w:color w:val="000000" w:themeColor="text1"/>
                <w:sz w:val="22"/>
              </w:rPr>
              <w:t>Number of incident</w:t>
            </w:r>
          </w:p>
        </w:tc>
        <w:tc>
          <w:tcPr>
            <w:tcW w:w="1392" w:type="dxa"/>
            <w:shd w:val="clear" w:color="auto" w:fill="BFBFBF" w:themeFill="background1" w:themeFillShade="BF"/>
          </w:tcPr>
          <w:p w14:paraId="4BB14CF0" w14:textId="01547C75" w:rsidR="00F44B93" w:rsidRPr="00E73564" w:rsidRDefault="00F44B93" w:rsidP="00F44B93">
            <w:pPr>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Date of the submission of the final incident report</w:t>
            </w:r>
          </w:p>
        </w:tc>
        <w:tc>
          <w:tcPr>
            <w:tcW w:w="1394" w:type="dxa"/>
            <w:shd w:val="clear" w:color="auto" w:fill="BFBFBF" w:themeFill="background1" w:themeFillShade="BF"/>
          </w:tcPr>
          <w:p w14:paraId="6BE16754" w14:textId="76DCB952" w:rsidR="00F44B93" w:rsidRPr="00E73564" w:rsidRDefault="00F44B93" w:rsidP="00F44B93">
            <w:pPr>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Incident reference number</w:t>
            </w:r>
          </w:p>
        </w:tc>
        <w:tc>
          <w:tcPr>
            <w:tcW w:w="1392" w:type="dxa"/>
            <w:shd w:val="clear" w:color="auto" w:fill="BFBFBF" w:themeFill="background1" w:themeFillShade="BF"/>
          </w:tcPr>
          <w:p w14:paraId="4146010B" w14:textId="7A8D0FB3" w:rsidR="00F44B93" w:rsidRPr="00E73564" w:rsidRDefault="00F44B93" w:rsidP="00F44B93">
            <w:pPr>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Gross cost and losses of the incident in the accounting year</w:t>
            </w:r>
          </w:p>
        </w:tc>
        <w:tc>
          <w:tcPr>
            <w:tcW w:w="1393" w:type="dxa"/>
            <w:shd w:val="clear" w:color="auto" w:fill="BFBFBF" w:themeFill="background1" w:themeFillShade="BF"/>
          </w:tcPr>
          <w:p w14:paraId="35A2E2D5" w14:textId="2816D804" w:rsidR="00F44B93" w:rsidRPr="00E73564" w:rsidRDefault="00F44B93" w:rsidP="00F44B93">
            <w:pPr>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Recoveries of the incident in the accounting year</w:t>
            </w:r>
          </w:p>
        </w:tc>
        <w:tc>
          <w:tcPr>
            <w:tcW w:w="1393" w:type="dxa"/>
            <w:shd w:val="clear" w:color="auto" w:fill="BFBFBF" w:themeFill="background1" w:themeFillShade="BF"/>
          </w:tcPr>
          <w:p w14:paraId="44E4C511" w14:textId="4F2C4B1A" w:rsidR="00F44B93" w:rsidRPr="00E73564" w:rsidRDefault="00F44B93" w:rsidP="00F44B93">
            <w:pPr>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Net costs and losses of the incident in the accounting year</w:t>
            </w:r>
          </w:p>
        </w:tc>
      </w:tr>
      <w:tr w:rsidR="00E73564" w:rsidRPr="00E73564" w14:paraId="0A251F34" w14:textId="77777777" w:rsidTr="00F44B93">
        <w:tc>
          <w:tcPr>
            <w:tcW w:w="1390" w:type="dxa"/>
            <w:shd w:val="clear" w:color="auto" w:fill="BFBFBF" w:themeFill="background1" w:themeFillShade="BF"/>
          </w:tcPr>
          <w:p w14:paraId="331DCC01" w14:textId="714A006B" w:rsidR="00F44B93" w:rsidRPr="00E73564" w:rsidRDefault="00F44B93" w:rsidP="003B5AE4">
            <w:pPr>
              <w:jc w:val="both"/>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1</w:t>
            </w:r>
          </w:p>
        </w:tc>
        <w:tc>
          <w:tcPr>
            <w:tcW w:w="1392" w:type="dxa"/>
          </w:tcPr>
          <w:p w14:paraId="192800EE" w14:textId="77777777" w:rsidR="00F44B93" w:rsidRPr="00E73564" w:rsidRDefault="00F44B93" w:rsidP="003B5AE4">
            <w:pPr>
              <w:jc w:val="both"/>
              <w:rPr>
                <w:rFonts w:ascii="Calibri Light" w:hAnsi="Calibri Light" w:cs="Calibri Light"/>
                <w:bCs/>
                <w:color w:val="000000" w:themeColor="text1"/>
                <w:sz w:val="22"/>
                <w:lang w:val="en-US"/>
              </w:rPr>
            </w:pPr>
          </w:p>
        </w:tc>
        <w:tc>
          <w:tcPr>
            <w:tcW w:w="1394" w:type="dxa"/>
          </w:tcPr>
          <w:p w14:paraId="2EB877A3" w14:textId="77777777" w:rsidR="00F44B93" w:rsidRPr="00E73564" w:rsidRDefault="00F44B93" w:rsidP="003B5AE4">
            <w:pPr>
              <w:jc w:val="both"/>
              <w:rPr>
                <w:rFonts w:ascii="Calibri Light" w:hAnsi="Calibri Light" w:cs="Calibri Light"/>
                <w:bCs/>
                <w:color w:val="000000" w:themeColor="text1"/>
                <w:sz w:val="22"/>
                <w:lang w:val="en-US"/>
              </w:rPr>
            </w:pPr>
          </w:p>
        </w:tc>
        <w:tc>
          <w:tcPr>
            <w:tcW w:w="1392" w:type="dxa"/>
          </w:tcPr>
          <w:p w14:paraId="75D2857F"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28585ED0"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613A06D6" w14:textId="77777777" w:rsidR="00F44B93" w:rsidRPr="00E73564" w:rsidRDefault="00F44B93" w:rsidP="003B5AE4">
            <w:pPr>
              <w:jc w:val="both"/>
              <w:rPr>
                <w:rFonts w:ascii="Calibri Light" w:hAnsi="Calibri Light" w:cs="Calibri Light"/>
                <w:bCs/>
                <w:color w:val="000000" w:themeColor="text1"/>
                <w:sz w:val="22"/>
                <w:lang w:val="en-US"/>
              </w:rPr>
            </w:pPr>
          </w:p>
        </w:tc>
      </w:tr>
      <w:tr w:rsidR="00E73564" w:rsidRPr="00E73564" w14:paraId="4A443B23" w14:textId="77777777" w:rsidTr="00F44B93">
        <w:tc>
          <w:tcPr>
            <w:tcW w:w="1390" w:type="dxa"/>
            <w:shd w:val="clear" w:color="auto" w:fill="BFBFBF" w:themeFill="background1" w:themeFillShade="BF"/>
          </w:tcPr>
          <w:p w14:paraId="4D2AD11A" w14:textId="3EFEF478" w:rsidR="00F44B93" w:rsidRPr="00E73564" w:rsidRDefault="00F44B93" w:rsidP="003B5AE4">
            <w:pPr>
              <w:jc w:val="both"/>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2</w:t>
            </w:r>
          </w:p>
        </w:tc>
        <w:tc>
          <w:tcPr>
            <w:tcW w:w="1392" w:type="dxa"/>
          </w:tcPr>
          <w:p w14:paraId="7EA4A9A9" w14:textId="77777777" w:rsidR="00F44B93" w:rsidRPr="00E73564" w:rsidRDefault="00F44B93" w:rsidP="003B5AE4">
            <w:pPr>
              <w:jc w:val="both"/>
              <w:rPr>
                <w:rFonts w:ascii="Calibri Light" w:hAnsi="Calibri Light" w:cs="Calibri Light"/>
                <w:bCs/>
                <w:color w:val="000000" w:themeColor="text1"/>
                <w:sz w:val="22"/>
                <w:lang w:val="en-US"/>
              </w:rPr>
            </w:pPr>
          </w:p>
        </w:tc>
        <w:tc>
          <w:tcPr>
            <w:tcW w:w="1394" w:type="dxa"/>
          </w:tcPr>
          <w:p w14:paraId="0E0DA2B9" w14:textId="77777777" w:rsidR="00F44B93" w:rsidRPr="00E73564" w:rsidRDefault="00F44B93" w:rsidP="003B5AE4">
            <w:pPr>
              <w:jc w:val="both"/>
              <w:rPr>
                <w:rFonts w:ascii="Calibri Light" w:hAnsi="Calibri Light" w:cs="Calibri Light"/>
                <w:bCs/>
                <w:color w:val="000000" w:themeColor="text1"/>
                <w:sz w:val="22"/>
                <w:lang w:val="en-US"/>
              </w:rPr>
            </w:pPr>
          </w:p>
        </w:tc>
        <w:tc>
          <w:tcPr>
            <w:tcW w:w="1392" w:type="dxa"/>
          </w:tcPr>
          <w:p w14:paraId="3C283D18"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6EBC89CC"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51FF4D45" w14:textId="77777777" w:rsidR="00F44B93" w:rsidRPr="00E73564" w:rsidRDefault="00F44B93" w:rsidP="003B5AE4">
            <w:pPr>
              <w:jc w:val="both"/>
              <w:rPr>
                <w:rFonts w:ascii="Calibri Light" w:hAnsi="Calibri Light" w:cs="Calibri Light"/>
                <w:bCs/>
                <w:color w:val="000000" w:themeColor="text1"/>
                <w:sz w:val="22"/>
                <w:lang w:val="en-US"/>
              </w:rPr>
            </w:pPr>
          </w:p>
        </w:tc>
      </w:tr>
      <w:tr w:rsidR="00E73564" w:rsidRPr="00E73564" w14:paraId="74D1FBA3" w14:textId="77777777" w:rsidTr="00F44B93">
        <w:tc>
          <w:tcPr>
            <w:tcW w:w="1390" w:type="dxa"/>
            <w:shd w:val="clear" w:color="auto" w:fill="BFBFBF" w:themeFill="background1" w:themeFillShade="BF"/>
          </w:tcPr>
          <w:p w14:paraId="369D9D36" w14:textId="32317053" w:rsidR="00F44B93" w:rsidRPr="00E73564" w:rsidRDefault="00F44B93" w:rsidP="003B5AE4">
            <w:pPr>
              <w:jc w:val="both"/>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w:t>
            </w:r>
          </w:p>
        </w:tc>
        <w:tc>
          <w:tcPr>
            <w:tcW w:w="1392" w:type="dxa"/>
          </w:tcPr>
          <w:p w14:paraId="57A4DEE2" w14:textId="77777777" w:rsidR="00F44B93" w:rsidRPr="00E73564" w:rsidRDefault="00F44B93" w:rsidP="003B5AE4">
            <w:pPr>
              <w:jc w:val="both"/>
              <w:rPr>
                <w:rFonts w:ascii="Calibri Light" w:hAnsi="Calibri Light" w:cs="Calibri Light"/>
                <w:bCs/>
                <w:color w:val="000000" w:themeColor="text1"/>
                <w:sz w:val="22"/>
                <w:lang w:val="en-US"/>
              </w:rPr>
            </w:pPr>
          </w:p>
        </w:tc>
        <w:tc>
          <w:tcPr>
            <w:tcW w:w="1394" w:type="dxa"/>
          </w:tcPr>
          <w:p w14:paraId="6B075BC4" w14:textId="77777777" w:rsidR="00F44B93" w:rsidRPr="00E73564" w:rsidRDefault="00F44B93" w:rsidP="003B5AE4">
            <w:pPr>
              <w:jc w:val="both"/>
              <w:rPr>
                <w:rFonts w:ascii="Calibri Light" w:hAnsi="Calibri Light" w:cs="Calibri Light"/>
                <w:bCs/>
                <w:color w:val="000000" w:themeColor="text1"/>
                <w:sz w:val="22"/>
                <w:lang w:val="en-US"/>
              </w:rPr>
            </w:pPr>
          </w:p>
        </w:tc>
        <w:tc>
          <w:tcPr>
            <w:tcW w:w="1392" w:type="dxa"/>
          </w:tcPr>
          <w:p w14:paraId="14585BFA"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1CCD3D58"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08B7234D" w14:textId="77777777" w:rsidR="00F44B93" w:rsidRPr="00E73564" w:rsidRDefault="00F44B93" w:rsidP="003B5AE4">
            <w:pPr>
              <w:jc w:val="both"/>
              <w:rPr>
                <w:rFonts w:ascii="Calibri Light" w:hAnsi="Calibri Light" w:cs="Calibri Light"/>
                <w:bCs/>
                <w:color w:val="000000" w:themeColor="text1"/>
                <w:sz w:val="22"/>
                <w:lang w:val="en-US"/>
              </w:rPr>
            </w:pPr>
          </w:p>
        </w:tc>
      </w:tr>
      <w:tr w:rsidR="00E73564" w:rsidRPr="00E73564" w14:paraId="14C61646" w14:textId="77777777" w:rsidTr="00F44B93">
        <w:tc>
          <w:tcPr>
            <w:tcW w:w="1390" w:type="dxa"/>
            <w:shd w:val="clear" w:color="auto" w:fill="BFBFBF" w:themeFill="background1" w:themeFillShade="BF"/>
          </w:tcPr>
          <w:p w14:paraId="36AFA509" w14:textId="3851763B" w:rsidR="00F44B93" w:rsidRPr="00E73564" w:rsidRDefault="00F44B93" w:rsidP="003B5AE4">
            <w:pPr>
              <w:jc w:val="both"/>
              <w:rPr>
                <w:rFonts w:ascii="Calibri Light" w:hAnsi="Calibri Light" w:cs="Calibri Light"/>
                <w:b/>
                <w:color w:val="000000" w:themeColor="text1"/>
                <w:sz w:val="22"/>
                <w:lang w:val="en-US"/>
              </w:rPr>
            </w:pPr>
            <w:r w:rsidRPr="00E73564">
              <w:rPr>
                <w:rFonts w:ascii="Calibri Light" w:hAnsi="Calibri Light" w:cs="Calibri Light"/>
                <w:b/>
                <w:color w:val="000000" w:themeColor="text1"/>
                <w:sz w:val="22"/>
                <w:lang w:val="en-US"/>
              </w:rPr>
              <w:t>Aggregated annual costs and losses</w:t>
            </w:r>
          </w:p>
        </w:tc>
        <w:tc>
          <w:tcPr>
            <w:tcW w:w="1392" w:type="dxa"/>
          </w:tcPr>
          <w:p w14:paraId="0B5B17D3" w14:textId="0C8123A7" w:rsidR="00F44B93" w:rsidRPr="00E73564" w:rsidRDefault="00F44B93" w:rsidP="003B5AE4">
            <w:pPr>
              <w:jc w:val="both"/>
              <w:rPr>
                <w:rFonts w:ascii="Calibri Light" w:hAnsi="Calibri Light" w:cs="Calibri Light"/>
                <w:bCs/>
                <w:color w:val="000000" w:themeColor="text1"/>
                <w:sz w:val="22"/>
                <w:lang w:val="en-US"/>
              </w:rPr>
            </w:pPr>
            <w:r w:rsidRPr="00E73564">
              <w:rPr>
                <w:rFonts w:ascii="Calibri Light" w:hAnsi="Calibri Light" w:cs="Calibri Light"/>
                <w:bCs/>
                <w:color w:val="000000" w:themeColor="text1"/>
                <w:sz w:val="22"/>
                <w:lang w:val="en-US"/>
              </w:rPr>
              <w:t>-----</w:t>
            </w:r>
          </w:p>
        </w:tc>
        <w:tc>
          <w:tcPr>
            <w:tcW w:w="1394" w:type="dxa"/>
          </w:tcPr>
          <w:p w14:paraId="40ADAD0E" w14:textId="5B53600C" w:rsidR="00F44B93" w:rsidRPr="00E73564" w:rsidRDefault="00F44B93" w:rsidP="003B5AE4">
            <w:pPr>
              <w:jc w:val="both"/>
              <w:rPr>
                <w:rFonts w:ascii="Calibri Light" w:hAnsi="Calibri Light" w:cs="Calibri Light"/>
                <w:bCs/>
                <w:color w:val="000000" w:themeColor="text1"/>
                <w:sz w:val="22"/>
                <w:lang w:val="en-US"/>
              </w:rPr>
            </w:pPr>
            <w:r w:rsidRPr="00E73564">
              <w:rPr>
                <w:rFonts w:ascii="Calibri Light" w:hAnsi="Calibri Light" w:cs="Calibri Light"/>
                <w:bCs/>
                <w:color w:val="000000" w:themeColor="text1"/>
                <w:sz w:val="22"/>
                <w:lang w:val="en-US"/>
              </w:rPr>
              <w:t>-----</w:t>
            </w:r>
          </w:p>
        </w:tc>
        <w:tc>
          <w:tcPr>
            <w:tcW w:w="1392" w:type="dxa"/>
          </w:tcPr>
          <w:p w14:paraId="61D4BCCA"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395B6EE5" w14:textId="77777777" w:rsidR="00F44B93" w:rsidRPr="00E73564" w:rsidRDefault="00F44B93" w:rsidP="003B5AE4">
            <w:pPr>
              <w:jc w:val="both"/>
              <w:rPr>
                <w:rFonts w:ascii="Calibri Light" w:hAnsi="Calibri Light" w:cs="Calibri Light"/>
                <w:bCs/>
                <w:color w:val="000000" w:themeColor="text1"/>
                <w:sz w:val="22"/>
                <w:lang w:val="en-US"/>
              </w:rPr>
            </w:pPr>
          </w:p>
        </w:tc>
        <w:tc>
          <w:tcPr>
            <w:tcW w:w="1393" w:type="dxa"/>
          </w:tcPr>
          <w:p w14:paraId="03BA150C" w14:textId="77777777" w:rsidR="00F44B93" w:rsidRPr="00E73564" w:rsidRDefault="00F44B93" w:rsidP="003B5AE4">
            <w:pPr>
              <w:jc w:val="both"/>
              <w:rPr>
                <w:rFonts w:ascii="Calibri Light" w:hAnsi="Calibri Light" w:cs="Calibri Light"/>
                <w:bCs/>
                <w:color w:val="000000" w:themeColor="text1"/>
                <w:sz w:val="22"/>
                <w:lang w:val="en-US"/>
              </w:rPr>
            </w:pPr>
          </w:p>
        </w:tc>
      </w:tr>
    </w:tbl>
    <w:p w14:paraId="53B70C15" w14:textId="77777777" w:rsidR="00F44B93" w:rsidRPr="00E73564" w:rsidRDefault="00F44B93" w:rsidP="003B5AE4">
      <w:pPr>
        <w:ind w:left="708"/>
        <w:jc w:val="both"/>
        <w:rPr>
          <w:rFonts w:ascii="Calibri Light" w:hAnsi="Calibri Light" w:cs="Calibri Light"/>
          <w:bCs/>
          <w:color w:val="000000" w:themeColor="text1"/>
          <w:sz w:val="22"/>
          <w:lang w:val="en-US"/>
        </w:rPr>
      </w:pPr>
    </w:p>
    <w:p w14:paraId="17362F83" w14:textId="586D125B" w:rsidR="007C6438" w:rsidRPr="00AA486C" w:rsidRDefault="00E27AC7" w:rsidP="00C30E72">
      <w:pPr>
        <w:pStyle w:val="ListParagraph"/>
        <w:numPr>
          <w:ilvl w:val="0"/>
          <w:numId w:val="10"/>
        </w:numPr>
        <w:jc w:val="both"/>
        <w:rPr>
          <w:rFonts w:ascii="Calibri Light" w:hAnsi="Calibri Light" w:cs="Calibri Light"/>
          <w:bCs/>
          <w:color w:val="000000" w:themeColor="text1"/>
          <w:sz w:val="22"/>
          <w:lang w:val="en-US"/>
        </w:rPr>
      </w:pPr>
      <w:r w:rsidRPr="00AA486C">
        <w:rPr>
          <w:rFonts w:ascii="Calibri Light" w:hAnsi="Calibri Light" w:cs="Calibri Light"/>
          <w:bCs/>
          <w:color w:val="000000" w:themeColor="text1"/>
          <w:sz w:val="22"/>
          <w:lang w:val="en-US"/>
        </w:rPr>
        <w:t xml:space="preserve">Non-serious </w:t>
      </w:r>
      <w:r w:rsidR="00860A5D" w:rsidRPr="00AA486C">
        <w:rPr>
          <w:rFonts w:ascii="Calibri Light" w:hAnsi="Calibri Light" w:cs="Calibri Light"/>
          <w:bCs/>
          <w:color w:val="000000" w:themeColor="text1"/>
          <w:sz w:val="22"/>
          <w:lang w:val="en-US"/>
        </w:rPr>
        <w:t>cyber threats can be reported voluntarily to the competent authority.</w:t>
      </w:r>
    </w:p>
    <w:p w14:paraId="5608C8DA" w14:textId="77777777" w:rsidR="00860A5D" w:rsidRPr="00AA486C" w:rsidRDefault="00860A5D" w:rsidP="007C6438">
      <w:pPr>
        <w:jc w:val="both"/>
        <w:rPr>
          <w:rFonts w:ascii="Calibri Light" w:hAnsi="Calibri Light" w:cs="Calibri Light"/>
          <w:b/>
          <w:color w:val="000000" w:themeColor="text1"/>
          <w:sz w:val="22"/>
          <w:lang w:val="en-US"/>
        </w:rPr>
      </w:pPr>
    </w:p>
    <w:p w14:paraId="2C19D5B3" w14:textId="77777777" w:rsidR="007C6438" w:rsidRPr="00AA486C" w:rsidRDefault="007C6438" w:rsidP="007C6438">
      <w:pPr>
        <w:jc w:val="both"/>
        <w:rPr>
          <w:rFonts w:ascii="Calibri Light" w:hAnsi="Calibri Light" w:cs="Calibri Light"/>
          <w:b/>
          <w:color w:val="000000" w:themeColor="text1"/>
          <w:sz w:val="22"/>
          <w:lang w:val="en-US"/>
        </w:rPr>
      </w:pPr>
    </w:p>
    <w:p w14:paraId="6B19E239" w14:textId="506D0988" w:rsidR="00B020AC" w:rsidRPr="00AA486C" w:rsidRDefault="00B020AC">
      <w:pPr>
        <w:rPr>
          <w:bCs/>
          <w:sz w:val="22"/>
          <w:lang w:val="en-US"/>
        </w:rPr>
      </w:pPr>
    </w:p>
    <w:sectPr w:rsidR="00B020AC" w:rsidRPr="00AA486C" w:rsidSect="00DE311A">
      <w:headerReference w:type="even" r:id="rId23"/>
      <w:headerReference w:type="default" r:id="rId24"/>
      <w:footerReference w:type="even" r:id="rId25"/>
      <w:footerReference w:type="default" r:id="rId26"/>
      <w:headerReference w:type="first" r:id="rId27"/>
      <w:footerReference w:type="first" r:id="rId28"/>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552701" w14:textId="77777777" w:rsidR="00DF6D1E" w:rsidRDefault="00DF6D1E" w:rsidP="008442D8">
      <w:pPr>
        <w:spacing w:after="0" w:line="240" w:lineRule="auto"/>
      </w:pPr>
      <w:r>
        <w:separator/>
      </w:r>
    </w:p>
  </w:endnote>
  <w:endnote w:type="continuationSeparator" w:id="0">
    <w:p w14:paraId="7849A007" w14:textId="77777777" w:rsidR="00DF6D1E" w:rsidRDefault="00DF6D1E"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1C7875" w14:textId="77777777" w:rsidR="007E5BDD" w:rsidRDefault="007E5B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DB572" w14:textId="793515F6" w:rsidR="00D360C1" w:rsidRPr="00AA486C"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A54EE00" wp14:editId="673B3D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AA486C">
      <w:rPr>
        <w:color w:val="50A052"/>
        <w:sz w:val="20"/>
        <w:lang w:val="en-US"/>
      </w:rPr>
      <w:t>www.suedvers.de</w:t>
    </w:r>
    <w:r w:rsidRPr="00AA486C">
      <w:rPr>
        <w:color w:val="5B9BD5" w:themeColor="accent5"/>
        <w:sz w:val="20"/>
        <w:lang w:val="en-US"/>
      </w:rPr>
      <w:tab/>
    </w:r>
    <w:r w:rsidR="00E27AC7" w:rsidRPr="00AA486C">
      <w:rPr>
        <w:sz w:val="20"/>
        <w:lang w:val="en-US"/>
      </w:rPr>
      <w:t xml:space="preserve">internal </w:t>
    </w:r>
    <w:r w:rsidRPr="00AA486C">
      <w:rPr>
        <w:sz w:val="20"/>
        <w:lang w:val="en-US"/>
      </w:rPr>
      <w:t>- for internal use only</w:t>
    </w:r>
    <w:r w:rsidRPr="00AA486C">
      <w:rPr>
        <w:color w:val="5B9BD5" w:themeColor="accent5"/>
        <w:sz w:val="20"/>
        <w:lang w:val="en-US"/>
      </w:rPr>
      <w:tab/>
    </w:r>
    <w:r w:rsidRPr="00AA486C">
      <w:rPr>
        <w:color w:val="50A052"/>
        <w:sz w:val="20"/>
        <w:lang w:val="en-US"/>
      </w:rPr>
      <w:t>Page</w:t>
    </w:r>
    <w:r w:rsidRPr="006D4A57">
      <w:rPr>
        <w:b/>
        <w:bCs/>
        <w:color w:val="50A052"/>
        <w:sz w:val="20"/>
      </w:rPr>
      <w:fldChar w:fldCharType="begin"/>
    </w:r>
    <w:r w:rsidRPr="00AA486C">
      <w:rPr>
        <w:b/>
        <w:bCs/>
        <w:color w:val="50A052"/>
        <w:sz w:val="20"/>
        <w:lang w:val="en-US"/>
      </w:rPr>
      <w:instrText>PAGE  \* Arabic  \* MERGEFORMAT</w:instrText>
    </w:r>
    <w:r w:rsidRPr="006D4A57">
      <w:rPr>
        <w:b/>
        <w:bCs/>
        <w:color w:val="50A052"/>
        <w:sz w:val="20"/>
      </w:rPr>
      <w:fldChar w:fldCharType="separate"/>
    </w:r>
    <w:r w:rsidRPr="00AA486C">
      <w:rPr>
        <w:b/>
        <w:bCs/>
        <w:color w:val="50A052"/>
        <w:sz w:val="20"/>
        <w:lang w:val="en-US"/>
      </w:rPr>
      <w:t>1</w:t>
    </w:r>
    <w:r w:rsidRPr="006D4A57">
      <w:rPr>
        <w:b/>
        <w:bCs/>
        <w:color w:val="50A052"/>
        <w:sz w:val="20"/>
      </w:rPr>
      <w:fldChar w:fldCharType="end"/>
    </w:r>
    <w:r w:rsidRPr="00AA486C">
      <w:rPr>
        <w:color w:val="50A052"/>
        <w:sz w:val="20"/>
        <w:lang w:val="en-US"/>
      </w:rPr>
      <w:t xml:space="preserve"> from </w:t>
    </w:r>
    <w:r w:rsidRPr="006D4A57">
      <w:rPr>
        <w:b/>
        <w:bCs/>
        <w:color w:val="50A052"/>
        <w:sz w:val="20"/>
      </w:rPr>
      <w:fldChar w:fldCharType="begin"/>
    </w:r>
    <w:r w:rsidRPr="00AA486C">
      <w:rPr>
        <w:b/>
        <w:bCs/>
        <w:color w:val="50A052"/>
        <w:sz w:val="20"/>
        <w:lang w:val="en-US"/>
      </w:rPr>
      <w:instrText>NUMPAGES  \* Arabic  \* MERGEFORMAT</w:instrText>
    </w:r>
    <w:r w:rsidRPr="006D4A57">
      <w:rPr>
        <w:b/>
        <w:bCs/>
        <w:color w:val="50A052"/>
        <w:sz w:val="20"/>
      </w:rPr>
      <w:fldChar w:fldCharType="separate"/>
    </w:r>
    <w:r w:rsidRPr="00AA486C">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A8E35" w14:textId="77777777" w:rsidR="007E5BDD" w:rsidRDefault="007E5B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0BD91F" w14:textId="77777777" w:rsidR="00DF6D1E" w:rsidRDefault="00DF6D1E" w:rsidP="008442D8">
      <w:pPr>
        <w:spacing w:after="0" w:line="240" w:lineRule="auto"/>
      </w:pPr>
      <w:r>
        <w:separator/>
      </w:r>
    </w:p>
  </w:footnote>
  <w:footnote w:type="continuationSeparator" w:id="0">
    <w:p w14:paraId="2ED617F1" w14:textId="77777777" w:rsidR="00DF6D1E" w:rsidRDefault="00DF6D1E"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E99169" w14:textId="77777777" w:rsidR="007E5BDD" w:rsidRDefault="007E5B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71ADC27" w14:textId="77777777" w:rsidR="00D360C1" w:rsidRDefault="00D360C1" w:rsidP="00676CE4">
        <w:pPr>
          <w:pStyle w:val="Header"/>
          <w:rPr>
            <w:color w:val="767171" w:themeColor="background2" w:themeShade="80"/>
          </w:rPr>
        </w:pPr>
      </w:p>
      <w:p w14:paraId="6C7CA4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3B091A2" wp14:editId="37CFCF6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704CA4" w14:paraId="1E8B2363" w14:textId="77777777" w:rsidTr="0067748F">
          <w:trPr>
            <w:trHeight w:val="293"/>
            <w:tblHeader/>
          </w:trPr>
          <w:tc>
            <w:tcPr>
              <w:tcW w:w="2405" w:type="dxa"/>
            </w:tcPr>
            <w:p w14:paraId="04CC18A2" w14:textId="092F8155" w:rsidR="00D360C1" w:rsidRDefault="00D360C1" w:rsidP="00676CE4">
              <w:pPr>
                <w:jc w:val="both"/>
              </w:pPr>
              <w:r>
                <w:t>Version: 1</w:t>
              </w:r>
              <w:r w:rsidR="001F2056">
                <w:t>.</w:t>
              </w:r>
              <w:r w:rsidR="00FF44E4">
                <w:t>3</w:t>
              </w:r>
              <w:r w:rsidR="0055170B">
                <w:t>.</w:t>
              </w:r>
              <w:r w:rsidR="007E5BDD">
                <w:t>3</w:t>
              </w:r>
            </w:p>
            <w:p w14:paraId="24D9BA92" w14:textId="77777777" w:rsidR="00AA6EB9" w:rsidRDefault="00AA6EB9" w:rsidP="00676CE4">
              <w:pPr>
                <w:jc w:val="both"/>
              </w:pPr>
            </w:p>
            <w:p w14:paraId="4FD743F6" w14:textId="48DA36F6" w:rsidR="00D360C1" w:rsidRDefault="007E5BDD" w:rsidP="00676CE4">
              <w:pPr>
                <w:jc w:val="both"/>
              </w:pPr>
              <w:r>
                <w:t>17</w:t>
              </w:r>
              <w:r w:rsidR="00DD2ABC">
                <w:t>.</w:t>
              </w:r>
              <w:r>
                <w:t>04</w:t>
              </w:r>
              <w:r w:rsidR="00F4059B">
                <w:t>.</w:t>
              </w:r>
              <w:r w:rsidR="0055170B">
                <w:t>2024</w:t>
              </w:r>
            </w:p>
          </w:tc>
          <w:tc>
            <w:tcPr>
              <w:tcW w:w="4329" w:type="dxa"/>
            </w:tcPr>
            <w:p w14:paraId="105714CE" w14:textId="77777777" w:rsidR="00D360C1" w:rsidRPr="00AA486C" w:rsidRDefault="00D360C1" w:rsidP="00676CE4">
              <w:pPr>
                <w:jc w:val="center"/>
                <w:rPr>
                  <w:lang w:val="en-US"/>
                </w:rPr>
              </w:pPr>
              <w:r w:rsidRPr="00AA486C">
                <w:rPr>
                  <w:lang w:val="en-US"/>
                </w:rPr>
                <w:t>Information security</w:t>
              </w:r>
            </w:p>
            <w:p w14:paraId="77C5CD8B" w14:textId="77777777" w:rsidR="00D360C1" w:rsidRPr="00AA486C" w:rsidRDefault="00D360C1" w:rsidP="00676CE4">
              <w:pPr>
                <w:jc w:val="center"/>
                <w:rPr>
                  <w:lang w:val="en-US"/>
                </w:rPr>
              </w:pPr>
            </w:p>
            <w:p w14:paraId="7A6B3BDD" w14:textId="144DBA4D" w:rsidR="00D360C1" w:rsidRPr="00AD7EA4" w:rsidRDefault="00551FA5" w:rsidP="00676CE4">
              <w:pPr>
                <w:jc w:val="center"/>
                <w:rPr>
                  <w:lang w:val="en-US"/>
                </w:rPr>
              </w:pPr>
              <w:r>
                <w:rPr>
                  <w:lang w:val="en-US"/>
                </w:rPr>
                <w:t xml:space="preserve">Incident Handling </w:t>
              </w:r>
              <w:r w:rsidR="00D360C1" w:rsidRPr="00AD7EA4">
                <w:rPr>
                  <w:lang w:val="en-US"/>
                </w:rPr>
                <w:t>Policy</w:t>
              </w:r>
            </w:p>
          </w:tc>
          <w:tc>
            <w:tcPr>
              <w:tcW w:w="2328" w:type="dxa"/>
            </w:tcPr>
            <w:p w14:paraId="7EE47C8D" w14:textId="77777777" w:rsidR="00D360C1" w:rsidRPr="00AD7EA4" w:rsidRDefault="00D360C1" w:rsidP="00676CE4">
              <w:pPr>
                <w:jc w:val="both"/>
                <w:rPr>
                  <w:lang w:val="en-US"/>
                </w:rPr>
              </w:pPr>
            </w:p>
          </w:tc>
        </w:tr>
      </w:tbl>
      <w:p w14:paraId="5AD951AC"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C0E0F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8375D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74C9A97" w14:textId="77777777" w:rsidR="00D360C1" w:rsidRPr="00AA486C"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66ACBCB8" wp14:editId="0BD0CCB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A486C">
      <w:rPr>
        <w:rFonts w:ascii="Pusia Light" w:eastAsia="Times New Roman" w:hAnsi="Pusia Light" w:cs="Pusia Light"/>
        <w:color w:val="00A24C"/>
        <w:spacing w:val="9"/>
        <w:sz w:val="26"/>
        <w:lang w:val="en-US"/>
      </w:rPr>
      <w:t xml:space="preserve">Insurance </w:t>
    </w:r>
    <w:r w:rsidRPr="00AA486C">
      <w:rPr>
        <w:rFonts w:ascii="Pusia Light" w:eastAsia="Times New Roman" w:hAnsi="Pusia Light" w:cs="Pusia Light"/>
        <w:color w:val="00A24C"/>
        <w:sz w:val="26"/>
        <w:lang w:val="en-US"/>
      </w:rPr>
      <w:t xml:space="preserve">and risk management Credit and </w:t>
    </w:r>
    <w:r w:rsidRPr="00AA486C">
      <w:rPr>
        <w:rFonts w:ascii="Pusia Light" w:eastAsia="Times New Roman" w:hAnsi="Pusia Light" w:cs="Pusia Light"/>
        <w:color w:val="00A24C"/>
        <w:spacing w:val="10"/>
        <w:sz w:val="26"/>
        <w:lang w:val="en-US"/>
      </w:rPr>
      <w:t xml:space="preserve">guarantee management </w:t>
    </w:r>
    <w:r w:rsidRPr="00AA486C">
      <w:rPr>
        <w:rFonts w:ascii="Pusia Light" w:eastAsia="Times New Roman" w:hAnsi="Pusia Light" w:cs="Pusia Light"/>
        <w:color w:val="00A24C"/>
        <w:sz w:val="26"/>
        <w:lang w:val="en-US"/>
      </w:rPr>
      <w:t>SÜDVERS International</w:t>
    </w:r>
  </w:p>
  <w:p w14:paraId="20D3526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60CC7B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3571F0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75pt;visibility:visible;mso-wrap-style:square" o:bullet="t">
        <v:imagedata r:id="rId1" o:title=""/>
      </v:shape>
    </w:pict>
  </w:numPicBullet>
  <w:abstractNum w:abstractNumId="0" w15:restartNumberingAfterBreak="0">
    <w:nsid w:val="8845CA60"/>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0D0A745"/>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7832E0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B1CA6A4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B6BDE1A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F6B44A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EA5F62B5"/>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A915C0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B8239DD"/>
    <w:multiLevelType w:val="hybridMultilevel"/>
    <w:tmpl w:val="D4CC0D1C"/>
    <w:lvl w:ilvl="0" w:tplc="FFFFFFFF">
      <w:start w:val="1"/>
      <w:numFmt w:val="lowerLetter"/>
      <w:lvlText w:val=""/>
      <w:lvlJc w:val="left"/>
    </w:lvl>
    <w:lvl w:ilvl="1" w:tplc="04070001">
      <w:start w:val="1"/>
      <w:numFmt w:val="bullet"/>
      <w:lvlText w:val=""/>
      <w:lvlJc w:val="left"/>
      <w:pPr>
        <w:ind w:left="360" w:hanging="360"/>
      </w:pPr>
      <w:rPr>
        <w:rFonts w:ascii="Symbol" w:hAnsi="Symbol"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CD7577B"/>
    <w:multiLevelType w:val="hybridMultilevel"/>
    <w:tmpl w:val="123A922E"/>
    <w:lvl w:ilvl="0" w:tplc="478AD3C0">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E236DE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141D3DF7"/>
    <w:multiLevelType w:val="hybridMultilevel"/>
    <w:tmpl w:val="B6D6D0C4"/>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14A9498E"/>
    <w:multiLevelType w:val="hybridMultilevel"/>
    <w:tmpl w:val="23DE4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83338F8"/>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1D9B6C15"/>
    <w:multiLevelType w:val="hybridMultilevel"/>
    <w:tmpl w:val="3A5086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00066F7"/>
    <w:multiLevelType w:val="hybridMultilevel"/>
    <w:tmpl w:val="B212DE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3EA0CCD"/>
    <w:multiLevelType w:val="hybridMultilevel"/>
    <w:tmpl w:val="517A1DE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B551B26"/>
    <w:multiLevelType w:val="hybridMultilevel"/>
    <w:tmpl w:val="6D408B2A"/>
    <w:lvl w:ilvl="0" w:tplc="FFFFFFFF">
      <w:start w:val="1"/>
      <w:numFmt w:val="bullet"/>
      <w:lvlText w:val="•"/>
      <w:lvlJc w:val="left"/>
      <w:pPr>
        <w:ind w:left="720" w:hanging="360"/>
      </w:p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20" w15:restartNumberingAfterBreak="0">
    <w:nsid w:val="332F4DCF"/>
    <w:multiLevelType w:val="hybridMultilevel"/>
    <w:tmpl w:val="86D40DD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3C14052"/>
    <w:multiLevelType w:val="hybridMultilevel"/>
    <w:tmpl w:val="AB24FE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97E642F"/>
    <w:multiLevelType w:val="hybridMultilevel"/>
    <w:tmpl w:val="573E3F58"/>
    <w:lvl w:ilvl="0" w:tplc="0407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3C3A3A94"/>
    <w:multiLevelType w:val="hybridMultilevel"/>
    <w:tmpl w:val="FF8C5F9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5" w15:restartNumberingAfterBreak="0">
    <w:nsid w:val="42F153F4"/>
    <w:multiLevelType w:val="hybridMultilevel"/>
    <w:tmpl w:val="F92EF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6E43FF7"/>
    <w:multiLevelType w:val="hybridMultilevel"/>
    <w:tmpl w:val="66E2819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75E06CD"/>
    <w:multiLevelType w:val="hybridMultilevel"/>
    <w:tmpl w:val="5052D274"/>
    <w:lvl w:ilvl="0" w:tplc="04070001">
      <w:start w:val="1"/>
      <w:numFmt w:val="bullet"/>
      <w:lvlText w:val=""/>
      <w:lvlJc w:val="left"/>
      <w:pPr>
        <w:ind w:left="770" w:hanging="360"/>
      </w:pPr>
      <w:rPr>
        <w:rFonts w:ascii="Symbol" w:hAnsi="Symbol" w:hint="default"/>
      </w:rPr>
    </w:lvl>
    <w:lvl w:ilvl="1" w:tplc="04070003">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29" w15:restartNumberingAfterBreak="0">
    <w:nsid w:val="57E371C4"/>
    <w:multiLevelType w:val="hybridMultilevel"/>
    <w:tmpl w:val="18BC36F2"/>
    <w:lvl w:ilvl="0" w:tplc="FFFFFFFF">
      <w:start w:val="1"/>
      <w:numFmt w:val="bullet"/>
      <w:lvlText w:val="•"/>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B436244"/>
    <w:multiLevelType w:val="hybridMultilevel"/>
    <w:tmpl w:val="3DBE2A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CD635D4"/>
    <w:multiLevelType w:val="hybridMultilevel"/>
    <w:tmpl w:val="AE5A33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3EE6F79"/>
    <w:multiLevelType w:val="hybridMultilevel"/>
    <w:tmpl w:val="7784676A"/>
    <w:lvl w:ilvl="0" w:tplc="04070001">
      <w:start w:val="1"/>
      <w:numFmt w:val="bullet"/>
      <w:lvlText w:val=""/>
      <w:lvlJc w:val="left"/>
      <w:pPr>
        <w:ind w:left="2160" w:hanging="360"/>
      </w:pPr>
      <w:rPr>
        <w:rFonts w:ascii="Symbol" w:hAnsi="Symbol" w:hint="default"/>
      </w:rPr>
    </w:lvl>
    <w:lvl w:ilvl="1" w:tplc="04070003">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33" w15:restartNumberingAfterBreak="0">
    <w:nsid w:val="782B621D"/>
    <w:multiLevelType w:val="hybridMultilevel"/>
    <w:tmpl w:val="BAE6C256"/>
    <w:lvl w:ilvl="0" w:tplc="0407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9493143"/>
    <w:multiLevelType w:val="hybridMultilevel"/>
    <w:tmpl w:val="2A6028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A13B8A3"/>
    <w:multiLevelType w:val="hybridMultilevel"/>
    <w:tmpl w:val="FFFFFFFF"/>
    <w:lvl w:ilvl="0" w:tplc="FFFFFFFF">
      <w:start w:val="1"/>
      <w:numFmt w:val="lowerLetter"/>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110469406">
    <w:abstractNumId w:val="24"/>
  </w:num>
  <w:num w:numId="2" w16cid:durableId="1911690779">
    <w:abstractNumId w:val="19"/>
  </w:num>
  <w:num w:numId="3" w16cid:durableId="1073966911">
    <w:abstractNumId w:val="7"/>
  </w:num>
  <w:num w:numId="4" w16cid:durableId="127382921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209465279">
    <w:abstractNumId w:val="13"/>
  </w:num>
  <w:num w:numId="6" w16cid:durableId="414130606">
    <w:abstractNumId w:val="30"/>
  </w:num>
  <w:num w:numId="7" w16cid:durableId="1233391964">
    <w:abstractNumId w:val="21"/>
  </w:num>
  <w:num w:numId="8" w16cid:durableId="1199704529">
    <w:abstractNumId w:val="23"/>
  </w:num>
  <w:num w:numId="9" w16cid:durableId="199827395">
    <w:abstractNumId w:val="27"/>
  </w:num>
  <w:num w:numId="10" w16cid:durableId="1162356016">
    <w:abstractNumId w:val="28"/>
  </w:num>
  <w:num w:numId="11" w16cid:durableId="1360545786">
    <w:abstractNumId w:val="34"/>
  </w:num>
  <w:num w:numId="12" w16cid:durableId="1228998023">
    <w:abstractNumId w:val="3"/>
  </w:num>
  <w:num w:numId="13" w16cid:durableId="1240948164">
    <w:abstractNumId w:val="11"/>
  </w:num>
  <w:num w:numId="14" w16cid:durableId="399525935">
    <w:abstractNumId w:val="4"/>
  </w:num>
  <w:num w:numId="15" w16cid:durableId="1332099410">
    <w:abstractNumId w:val="2"/>
  </w:num>
  <w:num w:numId="16" w16cid:durableId="478234419">
    <w:abstractNumId w:val="16"/>
  </w:num>
  <w:num w:numId="17" w16cid:durableId="840656471">
    <w:abstractNumId w:val="35"/>
  </w:num>
  <w:num w:numId="18" w16cid:durableId="997926046">
    <w:abstractNumId w:val="6"/>
  </w:num>
  <w:num w:numId="19" w16cid:durableId="2042657668">
    <w:abstractNumId w:val="0"/>
  </w:num>
  <w:num w:numId="20" w16cid:durableId="2103333086">
    <w:abstractNumId w:val="8"/>
  </w:num>
  <w:num w:numId="21" w16cid:durableId="1394237911">
    <w:abstractNumId w:val="1"/>
  </w:num>
  <w:num w:numId="22" w16cid:durableId="1416901203">
    <w:abstractNumId w:val="14"/>
  </w:num>
  <w:num w:numId="23" w16cid:durableId="679936753">
    <w:abstractNumId w:val="12"/>
  </w:num>
  <w:num w:numId="24" w16cid:durableId="22872846">
    <w:abstractNumId w:val="9"/>
  </w:num>
  <w:num w:numId="25" w16cid:durableId="502202510">
    <w:abstractNumId w:val="32"/>
  </w:num>
  <w:num w:numId="26" w16cid:durableId="1029381414">
    <w:abstractNumId w:val="33"/>
  </w:num>
  <w:num w:numId="27" w16cid:durableId="1694378511">
    <w:abstractNumId w:val="25"/>
  </w:num>
  <w:num w:numId="28" w16cid:durableId="641735669">
    <w:abstractNumId w:val="22"/>
  </w:num>
  <w:num w:numId="29" w16cid:durableId="332034294">
    <w:abstractNumId w:val="5"/>
  </w:num>
  <w:num w:numId="30" w16cid:durableId="1942759688">
    <w:abstractNumId w:val="31"/>
  </w:num>
  <w:num w:numId="31" w16cid:durableId="1934894296">
    <w:abstractNumId w:val="15"/>
  </w:num>
  <w:num w:numId="32" w16cid:durableId="1710715332">
    <w:abstractNumId w:val="20"/>
  </w:num>
  <w:num w:numId="33" w16cid:durableId="1630210262">
    <w:abstractNumId w:val="17"/>
  </w:num>
  <w:num w:numId="34" w16cid:durableId="1952012811">
    <w:abstractNumId w:val="10"/>
  </w:num>
  <w:num w:numId="35" w16cid:durableId="1175917979">
    <w:abstractNumId w:val="29"/>
  </w:num>
  <w:num w:numId="36" w16cid:durableId="1286430940">
    <w:abstractNumId w:val="1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53D3"/>
    <w:rsid w:val="00014DB8"/>
    <w:rsid w:val="00046351"/>
    <w:rsid w:val="0007075D"/>
    <w:rsid w:val="00080742"/>
    <w:rsid w:val="00084508"/>
    <w:rsid w:val="000A3E13"/>
    <w:rsid w:val="000C0310"/>
    <w:rsid w:val="000E3273"/>
    <w:rsid w:val="000F71A9"/>
    <w:rsid w:val="00100253"/>
    <w:rsid w:val="0013639E"/>
    <w:rsid w:val="00153D07"/>
    <w:rsid w:val="00164783"/>
    <w:rsid w:val="001F2056"/>
    <w:rsid w:val="001F33CE"/>
    <w:rsid w:val="002025CC"/>
    <w:rsid w:val="00222683"/>
    <w:rsid w:val="00227327"/>
    <w:rsid w:val="0023154A"/>
    <w:rsid w:val="002469D5"/>
    <w:rsid w:val="002614D4"/>
    <w:rsid w:val="002971DE"/>
    <w:rsid w:val="002A39D8"/>
    <w:rsid w:val="002C0B29"/>
    <w:rsid w:val="002C6D49"/>
    <w:rsid w:val="002E41D3"/>
    <w:rsid w:val="002F168E"/>
    <w:rsid w:val="002F6B6A"/>
    <w:rsid w:val="00313826"/>
    <w:rsid w:val="00314E19"/>
    <w:rsid w:val="00326121"/>
    <w:rsid w:val="0033036F"/>
    <w:rsid w:val="00340B51"/>
    <w:rsid w:val="00345F41"/>
    <w:rsid w:val="00361CF3"/>
    <w:rsid w:val="00390DC2"/>
    <w:rsid w:val="00396389"/>
    <w:rsid w:val="003B5AE4"/>
    <w:rsid w:val="003C230D"/>
    <w:rsid w:val="003C644D"/>
    <w:rsid w:val="003D108E"/>
    <w:rsid w:val="00402FAD"/>
    <w:rsid w:val="00442506"/>
    <w:rsid w:val="00453039"/>
    <w:rsid w:val="004822E6"/>
    <w:rsid w:val="004A02B9"/>
    <w:rsid w:val="004B5D50"/>
    <w:rsid w:val="004B60C6"/>
    <w:rsid w:val="004B6998"/>
    <w:rsid w:val="004C3EAE"/>
    <w:rsid w:val="004C475C"/>
    <w:rsid w:val="004C4908"/>
    <w:rsid w:val="004D1ED3"/>
    <w:rsid w:val="004E202F"/>
    <w:rsid w:val="004F643A"/>
    <w:rsid w:val="00534F8E"/>
    <w:rsid w:val="005357D0"/>
    <w:rsid w:val="0055170B"/>
    <w:rsid w:val="00551FA5"/>
    <w:rsid w:val="005838D3"/>
    <w:rsid w:val="005A7821"/>
    <w:rsid w:val="005B3CFF"/>
    <w:rsid w:val="005B7944"/>
    <w:rsid w:val="005C1980"/>
    <w:rsid w:val="005C63FC"/>
    <w:rsid w:val="005D359A"/>
    <w:rsid w:val="005D575E"/>
    <w:rsid w:val="005E6924"/>
    <w:rsid w:val="005F53CF"/>
    <w:rsid w:val="005F6551"/>
    <w:rsid w:val="00602B3D"/>
    <w:rsid w:val="0062088A"/>
    <w:rsid w:val="006226D2"/>
    <w:rsid w:val="0062336C"/>
    <w:rsid w:val="00637A26"/>
    <w:rsid w:val="00652301"/>
    <w:rsid w:val="006633A2"/>
    <w:rsid w:val="00676CE4"/>
    <w:rsid w:val="0067748F"/>
    <w:rsid w:val="00677583"/>
    <w:rsid w:val="00685034"/>
    <w:rsid w:val="006918F4"/>
    <w:rsid w:val="006D3264"/>
    <w:rsid w:val="006D4A57"/>
    <w:rsid w:val="006E08F4"/>
    <w:rsid w:val="00701608"/>
    <w:rsid w:val="00704CA4"/>
    <w:rsid w:val="007106A5"/>
    <w:rsid w:val="00730B5A"/>
    <w:rsid w:val="00732C44"/>
    <w:rsid w:val="00743414"/>
    <w:rsid w:val="00743B2C"/>
    <w:rsid w:val="00770280"/>
    <w:rsid w:val="007927D5"/>
    <w:rsid w:val="007C3750"/>
    <w:rsid w:val="007C5209"/>
    <w:rsid w:val="007C6438"/>
    <w:rsid w:val="007E5BDD"/>
    <w:rsid w:val="007F3670"/>
    <w:rsid w:val="007F3ACE"/>
    <w:rsid w:val="00817722"/>
    <w:rsid w:val="0083396B"/>
    <w:rsid w:val="00835BF7"/>
    <w:rsid w:val="008442D8"/>
    <w:rsid w:val="00860A5D"/>
    <w:rsid w:val="0086706A"/>
    <w:rsid w:val="008734B0"/>
    <w:rsid w:val="00881032"/>
    <w:rsid w:val="00893DD2"/>
    <w:rsid w:val="008A5B58"/>
    <w:rsid w:val="008C3F80"/>
    <w:rsid w:val="008E6550"/>
    <w:rsid w:val="008F7639"/>
    <w:rsid w:val="00905C66"/>
    <w:rsid w:val="00911B24"/>
    <w:rsid w:val="009133B5"/>
    <w:rsid w:val="00936458"/>
    <w:rsid w:val="009401B2"/>
    <w:rsid w:val="00947404"/>
    <w:rsid w:val="00965824"/>
    <w:rsid w:val="009A4B26"/>
    <w:rsid w:val="009B542E"/>
    <w:rsid w:val="009B5CB4"/>
    <w:rsid w:val="009D0E3C"/>
    <w:rsid w:val="009E5C8A"/>
    <w:rsid w:val="009E66A2"/>
    <w:rsid w:val="009E7552"/>
    <w:rsid w:val="00A163CC"/>
    <w:rsid w:val="00A253DD"/>
    <w:rsid w:val="00A27A99"/>
    <w:rsid w:val="00A34A9D"/>
    <w:rsid w:val="00A64463"/>
    <w:rsid w:val="00AA486C"/>
    <w:rsid w:val="00AA6EB9"/>
    <w:rsid w:val="00AD08BE"/>
    <w:rsid w:val="00AD7EA4"/>
    <w:rsid w:val="00AF5306"/>
    <w:rsid w:val="00B020AC"/>
    <w:rsid w:val="00B13CA6"/>
    <w:rsid w:val="00B16158"/>
    <w:rsid w:val="00B16528"/>
    <w:rsid w:val="00B36DA5"/>
    <w:rsid w:val="00BA1994"/>
    <w:rsid w:val="00BB0E24"/>
    <w:rsid w:val="00BC31DA"/>
    <w:rsid w:val="00BF772F"/>
    <w:rsid w:val="00C20685"/>
    <w:rsid w:val="00C25AEF"/>
    <w:rsid w:val="00C27226"/>
    <w:rsid w:val="00C30E72"/>
    <w:rsid w:val="00C338D6"/>
    <w:rsid w:val="00C35896"/>
    <w:rsid w:val="00C54DBF"/>
    <w:rsid w:val="00C619B2"/>
    <w:rsid w:val="00C638F9"/>
    <w:rsid w:val="00C8106F"/>
    <w:rsid w:val="00C83225"/>
    <w:rsid w:val="00C83280"/>
    <w:rsid w:val="00C87E2D"/>
    <w:rsid w:val="00C96D26"/>
    <w:rsid w:val="00C97037"/>
    <w:rsid w:val="00CA2470"/>
    <w:rsid w:val="00CA3EA9"/>
    <w:rsid w:val="00CA760A"/>
    <w:rsid w:val="00CB474E"/>
    <w:rsid w:val="00CC47D1"/>
    <w:rsid w:val="00CD4EBD"/>
    <w:rsid w:val="00D07D14"/>
    <w:rsid w:val="00D360C1"/>
    <w:rsid w:val="00D543E5"/>
    <w:rsid w:val="00D60C60"/>
    <w:rsid w:val="00D77AE5"/>
    <w:rsid w:val="00D96834"/>
    <w:rsid w:val="00DA70D7"/>
    <w:rsid w:val="00DD2ABC"/>
    <w:rsid w:val="00DE311A"/>
    <w:rsid w:val="00DF6D1E"/>
    <w:rsid w:val="00DF769F"/>
    <w:rsid w:val="00E026A8"/>
    <w:rsid w:val="00E1383E"/>
    <w:rsid w:val="00E2422E"/>
    <w:rsid w:val="00E27AC7"/>
    <w:rsid w:val="00E34649"/>
    <w:rsid w:val="00E44793"/>
    <w:rsid w:val="00E53E52"/>
    <w:rsid w:val="00E56C85"/>
    <w:rsid w:val="00E61630"/>
    <w:rsid w:val="00E73564"/>
    <w:rsid w:val="00E81E60"/>
    <w:rsid w:val="00EA354B"/>
    <w:rsid w:val="00EB1BEF"/>
    <w:rsid w:val="00EB6018"/>
    <w:rsid w:val="00EE7EC4"/>
    <w:rsid w:val="00F4059B"/>
    <w:rsid w:val="00F44B93"/>
    <w:rsid w:val="00F44E5A"/>
    <w:rsid w:val="00F53E83"/>
    <w:rsid w:val="00FA2FF6"/>
    <w:rsid w:val="00FD05AF"/>
    <w:rsid w:val="00FD6AD8"/>
    <w:rsid w:val="00FE3183"/>
    <w:rsid w:val="00FF210C"/>
    <w:rsid w:val="00FF44E4"/>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7C493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4E202F"/>
    <w:pPr>
      <w:autoSpaceDE w:val="0"/>
      <w:autoSpaceDN w:val="0"/>
      <w:adjustRightInd w:val="0"/>
      <w:spacing w:after="0" w:line="240" w:lineRule="auto"/>
    </w:pPr>
    <w:rPr>
      <w:rFonts w:ascii="Calibri" w:hAnsi="Calibri" w:cs="Calibri"/>
      <w:color w:val="000000"/>
      <w:sz w:val="24"/>
      <w:szCs w:val="24"/>
    </w:rPr>
  </w:style>
  <w:style w:type="character" w:styleId="UnresolvedMention">
    <w:name w:val="Unresolved Mention"/>
    <w:basedOn w:val="DefaultParagraphFont"/>
    <w:uiPriority w:val="99"/>
    <w:semiHidden/>
    <w:unhideWhenUsed/>
    <w:rsid w:val="0055170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8651227">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4369504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 w:id="1810439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package" Target="embeddings/Microsoft_Visio_Drawing1.vsdx"/><Relationship Id="rId18" Type="http://schemas.openxmlformats.org/officeDocument/2006/relationships/image" Target="media/image8.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mailto:dirk.franken@suedvers.de" TargetMode="Externa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package" Target="embeddings/Microsoft_Visio_Drawing3.vsdx"/><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yperlink" Target="https://portal.mvp.bafin.de/MvpPortalWeb/app/login.htm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vsdx"/><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emf"/><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6.emf"/><Relationship Id="rId22" Type="http://schemas.openxmlformats.org/officeDocument/2006/relationships/hyperlink" Target="mailto:Alexander.meitinger@suedvers.de" TargetMode="External"/><Relationship Id="rId27" Type="http://schemas.openxmlformats.org/officeDocument/2006/relationships/header" Target="header3.xml"/><Relationship Id="rId30"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F405289161164CB18C4E3404F1D25761"/>
        <w:category>
          <w:name w:val="Allgemein"/>
          <w:gallery w:val="placeholder"/>
        </w:category>
        <w:types>
          <w:type w:val="bbPlcHdr"/>
        </w:types>
        <w:behaviors>
          <w:behavior w:val="content"/>
        </w:behaviors>
        <w:guid w:val="{2C3106D8-B0D8-4FAD-9CB0-6E562AA34260}"/>
      </w:docPartPr>
      <w:docPartBody>
        <w:p w:rsidR="00707110" w:rsidRDefault="00707110" w:rsidP="00707110">
          <w:pPr>
            <w:pStyle w:val="F405289161164CB18C4E3404F1D25761"/>
          </w:pPr>
          <w:r w:rsidRPr="00E4215A">
            <w:rPr>
              <w:rStyle w:val="PlaceholderText"/>
            </w:rPr>
            <w:t>[Geltungsbereich]</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A098E926354C4095AF417F3F85CE78E9"/>
        <w:category>
          <w:name w:val="Allgemein"/>
          <w:gallery w:val="placeholder"/>
        </w:category>
        <w:types>
          <w:type w:val="bbPlcHdr"/>
        </w:types>
        <w:behaviors>
          <w:behavior w:val="content"/>
        </w:behaviors>
        <w:guid w:val="{7263CEFA-E640-44CE-ADC1-4DB44432D4FC}"/>
      </w:docPartPr>
      <w:docPartBody>
        <w:p w:rsidR="006D427F" w:rsidRDefault="006D427F" w:rsidP="006D427F">
          <w:pPr>
            <w:pStyle w:val="A098E926354C4095AF417F3F85CE78E9"/>
          </w:pPr>
          <w:r>
            <w:rPr>
              <w:rStyle w:val="PlaceholderText"/>
            </w:rPr>
            <w:t>[Durch]</w:t>
          </w:r>
        </w:p>
      </w:docPartBody>
    </w:docPart>
    <w:docPart>
      <w:docPartPr>
        <w:name w:val="966281460834459A80C7352A43C60A79"/>
        <w:category>
          <w:name w:val="Allgemein"/>
          <w:gallery w:val="placeholder"/>
        </w:category>
        <w:types>
          <w:type w:val="bbPlcHdr"/>
        </w:types>
        <w:behaviors>
          <w:behavior w:val="content"/>
        </w:behaviors>
        <w:guid w:val="{A46CB666-A61F-431A-A0EB-996618391C44}"/>
      </w:docPartPr>
      <w:docPartBody>
        <w:p w:rsidR="006D427F" w:rsidRDefault="006D427F" w:rsidP="006D427F">
          <w:pPr>
            <w:pStyle w:val="966281460834459A80C7352A43C60A79"/>
          </w:pPr>
          <w:r>
            <w:rPr>
              <w:rStyle w:val="PlaceholderText"/>
            </w:rPr>
            <w:t>[Inkraftreten]</w:t>
          </w:r>
        </w:p>
      </w:docPartBody>
    </w:docPart>
    <w:docPart>
      <w:docPartPr>
        <w:name w:val="32D8865DA18A4A268E5D9D1992C95376"/>
        <w:category>
          <w:name w:val="Allgemein"/>
          <w:gallery w:val="placeholder"/>
        </w:category>
        <w:types>
          <w:type w:val="bbPlcHdr"/>
        </w:types>
        <w:behaviors>
          <w:behavior w:val="content"/>
        </w:behaviors>
        <w:guid w:val="{23960501-ADA5-48ED-816E-357727B20C5E}"/>
      </w:docPartPr>
      <w:docPartBody>
        <w:p w:rsidR="00353BC6" w:rsidRDefault="00353BC6" w:rsidP="00353BC6">
          <w:pPr>
            <w:pStyle w:val="32D8865DA18A4A268E5D9D1992C95376"/>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14DB8"/>
    <w:rsid w:val="000E3273"/>
    <w:rsid w:val="003408CA"/>
    <w:rsid w:val="00353BC6"/>
    <w:rsid w:val="00396389"/>
    <w:rsid w:val="00496AD7"/>
    <w:rsid w:val="004F643A"/>
    <w:rsid w:val="00592CF4"/>
    <w:rsid w:val="0062088A"/>
    <w:rsid w:val="006C0FC9"/>
    <w:rsid w:val="006D427F"/>
    <w:rsid w:val="00707110"/>
    <w:rsid w:val="00743414"/>
    <w:rsid w:val="00965824"/>
    <w:rsid w:val="00AB0A9E"/>
    <w:rsid w:val="00B13CA6"/>
    <w:rsid w:val="00B36DA5"/>
    <w:rsid w:val="00BB54E5"/>
    <w:rsid w:val="00BF1BC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3BC6"/>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D9DB1780A33A4C5BA2C0E63360326041">
    <w:name w:val="D9DB1780A33A4C5BA2C0E63360326041"/>
    <w:rsid w:val="00707110"/>
  </w:style>
  <w:style w:type="paragraph" w:customStyle="1" w:styleId="F405289161164CB18C4E3404F1D25761">
    <w:name w:val="F405289161164CB18C4E3404F1D2576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A098E926354C4095AF417F3F85CE78E9">
    <w:name w:val="A098E926354C4095AF417F3F85CE78E9"/>
    <w:rsid w:val="006D427F"/>
    <w:rPr>
      <w:kern w:val="2"/>
      <w14:ligatures w14:val="standardContextual"/>
    </w:rPr>
  </w:style>
  <w:style w:type="paragraph" w:customStyle="1" w:styleId="966281460834459A80C7352A43C60A79">
    <w:name w:val="966281460834459A80C7352A43C60A79"/>
    <w:rsid w:val="006D427F"/>
    <w:rPr>
      <w:kern w:val="2"/>
      <w14:ligatures w14:val="standardContextual"/>
    </w:rPr>
  </w:style>
  <w:style w:type="paragraph" w:customStyle="1" w:styleId="32D8865DA18A4A268E5D9D1992C95376">
    <w:name w:val="32D8865DA18A4A268E5D9D1992C95376"/>
    <w:rsid w:val="00353BC6"/>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4751</Words>
  <Characters>27083</Characters>
  <Application>Microsoft Office Word</Application>
  <DocSecurity>0</DocSecurity>
  <Lines>225</Lines>
  <Paragraphs>63</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31771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docId:32A5AD885BD216A18E77D2112F4A1FBA</cp:keywords>
  <dc:description/>
  <cp:lastModifiedBy>Dirk Franken</cp:lastModifiedBy>
  <cp:revision>47</cp:revision>
  <dcterms:created xsi:type="dcterms:W3CDTF">2023-12-14T10:55:00Z</dcterms:created>
  <dcterms:modified xsi:type="dcterms:W3CDTF">2025-07-14T07:37:00Z</dcterms:modified>
</cp:coreProperties>
</file>